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A4" w:rsidRDefault="00A307A4" w:rsidP="009C3692">
      <w:pPr>
        <w:spacing w:line="600" w:lineRule="exact"/>
        <w:rPr>
          <w:rFonts w:ascii="方正小标宋简体" w:eastAsia="方正小标宋简体" w:hAnsi="方正小标宋简体" w:cs="方正小标宋简体"/>
          <w:bCs/>
          <w:color w:val="FF0000"/>
          <w:spacing w:val="91"/>
          <w:w w:val="66"/>
          <w:sz w:val="120"/>
          <w:szCs w:val="120"/>
        </w:rPr>
      </w:pPr>
    </w:p>
    <w:p w:rsidR="00A307A4" w:rsidRDefault="009C3692" w:rsidP="00A307A4">
      <w:pPr>
        <w:spacing w:line="580" w:lineRule="exact"/>
        <w:rPr>
          <w:rFonts w:ascii="方正小标宋简体" w:eastAsia="方正小标宋简体" w:hAnsi="方正小标宋简体" w:cs="方正小标宋简体"/>
          <w:bCs/>
          <w:color w:val="FF0000"/>
          <w:spacing w:val="91"/>
          <w:w w:val="66"/>
          <w:sz w:val="120"/>
          <w:szCs w:val="120"/>
        </w:rPr>
      </w:pPr>
      <w:r w:rsidRPr="009C3692">
        <w:rPr>
          <w:rFonts w:ascii="方正小标宋简体" w:eastAsia="方正小标宋简体" w:hAnsi="方正小标宋简体" w:cs="方正小标宋简体"/>
          <w:bCs/>
          <w:noProof/>
          <w:color w:val="FF0000"/>
          <w:spacing w:val="91"/>
          <w:w w:val="66"/>
          <w:sz w:val="120"/>
          <w:szCs w:val="120"/>
        </w:rPr>
        <mc:AlternateContent>
          <mc:Choice Requires="wps">
            <w:drawing>
              <wp:anchor distT="0" distB="0" distL="114300" distR="114300" simplePos="0" relativeHeight="251663360" behindDoc="0" locked="0" layoutInCell="1" allowOverlap="1" wp14:anchorId="479637C5" wp14:editId="68E66CE9">
                <wp:simplePos x="0" y="0"/>
                <wp:positionH relativeFrom="column">
                  <wp:posOffset>-67681</wp:posOffset>
                </wp:positionH>
                <wp:positionV relativeFrom="paragraph">
                  <wp:posOffset>59690</wp:posOffset>
                </wp:positionV>
                <wp:extent cx="4968240" cy="2519680"/>
                <wp:effectExtent l="0" t="0" r="22860" b="13970"/>
                <wp:wrapNone/>
                <wp:docPr id="6" name="文本框 6"/>
                <wp:cNvGraphicFramePr/>
                <a:graphic xmlns:a="http://schemas.openxmlformats.org/drawingml/2006/main">
                  <a:graphicData uri="http://schemas.microsoft.com/office/word/2010/wordprocessingShape">
                    <wps:wsp>
                      <wps:cNvSpPr txBox="1"/>
                      <wps:spPr>
                        <a:xfrm>
                          <a:off x="0" y="0"/>
                          <a:ext cx="4968240" cy="2519680"/>
                        </a:xfrm>
                        <a:prstGeom prst="rect">
                          <a:avLst/>
                        </a:prstGeom>
                        <a:noFill/>
                        <a:ln w="9525" cap="flat" cmpd="sng">
                          <a:solidFill>
                            <a:srgbClr val="FFFFFF"/>
                          </a:solidFill>
                          <a:prstDash val="solid"/>
                          <a:miter/>
                          <a:headEnd type="none" w="med" len="med"/>
                          <a:tailEnd type="none" w="med" len="med"/>
                        </a:ln>
                      </wps:spPr>
                      <wps:txbx>
                        <w:txbxContent>
                          <w:p w:rsidR="009C3692" w:rsidRPr="00ED7CEF" w:rsidRDefault="009C3692" w:rsidP="009C3692">
                            <w:pPr>
                              <w:snapToGrid w:val="0"/>
                              <w:spacing w:line="1760" w:lineRule="exact"/>
                              <w:jc w:val="left"/>
                              <w:rPr>
                                <w:rFonts w:ascii="方正小标宋_GBK" w:eastAsia="方正小标宋_GBK" w:hAnsi="方正小标宋简体" w:cs="方正小标宋简体" w:hint="eastAsia"/>
                                <w:color w:val="FF0000"/>
                                <w:w w:val="30"/>
                                <w:sz w:val="130"/>
                                <w:szCs w:val="130"/>
                              </w:rPr>
                            </w:pPr>
                            <w:r w:rsidRPr="00ED7CEF">
                              <w:rPr>
                                <w:rFonts w:ascii="方正小标宋_GBK" w:eastAsia="方正小标宋_GBK" w:hAnsi="方正小标宋简体" w:cs="方正小标宋简体" w:hint="eastAsia"/>
                                <w:color w:val="FF0000"/>
                                <w:spacing w:val="-4"/>
                                <w:w w:val="30"/>
                                <w:sz w:val="130"/>
                                <w:szCs w:val="130"/>
                              </w:rPr>
                              <w:t>青岛市城市更新和城市建设总指挥部办公</w:t>
                            </w:r>
                            <w:r w:rsidRPr="00ED7CEF">
                              <w:rPr>
                                <w:rFonts w:ascii="方正小标宋_GBK" w:eastAsia="方正小标宋_GBK" w:hAnsi="方正小标宋简体" w:cs="方正小标宋简体" w:hint="eastAsia"/>
                                <w:color w:val="FF0000"/>
                                <w:w w:val="30"/>
                                <w:sz w:val="130"/>
                                <w:szCs w:val="130"/>
                              </w:rPr>
                              <w:t>室</w:t>
                            </w:r>
                            <w:r w:rsidRPr="00ED7CEF">
                              <w:rPr>
                                <w:rFonts w:ascii="方正小标宋_GBK" w:eastAsia="方正小标宋_GBK" w:hAnsi="方正小标宋简体" w:cs="方正小标宋简体" w:hint="eastAsia"/>
                                <w:color w:val="FF0000"/>
                                <w:spacing w:val="358"/>
                                <w:w w:val="56"/>
                                <w:sz w:val="110"/>
                                <w:szCs w:val="110"/>
                              </w:rPr>
                              <w:t>青岛市总工</w:t>
                            </w:r>
                            <w:r w:rsidRPr="00ED7CEF">
                              <w:rPr>
                                <w:rFonts w:ascii="方正小标宋_GBK" w:eastAsia="方正小标宋_GBK" w:hAnsi="方正小标宋简体" w:cs="方正小标宋简体" w:hint="eastAsia"/>
                                <w:color w:val="FF0000"/>
                                <w:w w:val="56"/>
                                <w:sz w:val="110"/>
                                <w:szCs w:val="110"/>
                              </w:rPr>
                              <w:t>会</w:t>
                            </w:r>
                          </w:p>
                        </w:txbxContent>
                      </wps:txbx>
                      <wps:bodyPr wrap="square"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5.35pt;margin-top:4.7pt;width:391.2pt;height:19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" filled="f" strokecolor="white">
                <v:textbox>
                  <w:txbxContent>
                    <w:p w:rsidR="009C3692" w:rsidRPr="00ED7CEF" w:rsidRDefault="009C3692" w:rsidP="009C3692">
                      <w:pPr>
                        <w:snapToGrid w:val="0"/>
                        <w:spacing w:line="1760" w:lineRule="exact"/>
                        <w:jc w:val="left"/>
                        <w:rPr>
                          <w:rFonts w:ascii="方正小标宋_GBK" w:eastAsia="方正小标宋_GBK" w:hAnsi="方正小标宋简体" w:cs="方正小标宋简体" w:hint="eastAsia"/>
                          <w:color w:val="FF0000"/>
                          <w:w w:val="30"/>
                          <w:sz w:val="130"/>
                          <w:szCs w:val="130"/>
                        </w:rPr>
                      </w:pPr>
                      <w:r w:rsidRPr="00ED7CEF">
                        <w:rPr>
                          <w:rFonts w:ascii="方正小标宋_GBK" w:eastAsia="方正小标宋_GBK" w:hAnsi="方正小标宋简体" w:cs="方正小标宋简体" w:hint="eastAsia"/>
                          <w:color w:val="FF0000"/>
                          <w:spacing w:val="-4"/>
                          <w:w w:val="30"/>
                          <w:sz w:val="130"/>
                          <w:szCs w:val="130"/>
                        </w:rPr>
                        <w:t>青岛市城市更新和城市建设总指挥部办公</w:t>
                      </w:r>
                      <w:r w:rsidRPr="00ED7CEF">
                        <w:rPr>
                          <w:rFonts w:ascii="方正小标宋_GBK" w:eastAsia="方正小标宋_GBK" w:hAnsi="方正小标宋简体" w:cs="方正小标宋简体" w:hint="eastAsia"/>
                          <w:color w:val="FF0000"/>
                          <w:w w:val="30"/>
                          <w:sz w:val="130"/>
                          <w:szCs w:val="130"/>
                        </w:rPr>
                        <w:t>室</w:t>
                      </w:r>
                      <w:r w:rsidRPr="00ED7CEF">
                        <w:rPr>
                          <w:rFonts w:ascii="方正小标宋_GBK" w:eastAsia="方正小标宋_GBK" w:hAnsi="方正小标宋简体" w:cs="方正小标宋简体" w:hint="eastAsia"/>
                          <w:color w:val="FF0000"/>
                          <w:spacing w:val="358"/>
                          <w:w w:val="56"/>
                          <w:sz w:val="110"/>
                          <w:szCs w:val="110"/>
                        </w:rPr>
                        <w:t>青岛市总工</w:t>
                      </w:r>
                      <w:r w:rsidRPr="00ED7CEF">
                        <w:rPr>
                          <w:rFonts w:ascii="方正小标宋_GBK" w:eastAsia="方正小标宋_GBK" w:hAnsi="方正小标宋简体" w:cs="方正小标宋简体" w:hint="eastAsia"/>
                          <w:color w:val="FF0000"/>
                          <w:w w:val="56"/>
                          <w:sz w:val="110"/>
                          <w:szCs w:val="110"/>
                        </w:rPr>
                        <w:t>会</w:t>
                      </w:r>
                    </w:p>
                  </w:txbxContent>
                </v:textbox>
              </v:shape>
            </w:pict>
          </mc:Fallback>
        </mc:AlternateContent>
      </w:r>
    </w:p>
    <w:p w:rsidR="009C3692" w:rsidRDefault="009C3692" w:rsidP="009C3692">
      <w:pPr>
        <w:pStyle w:val="1"/>
      </w:pPr>
      <w:r w:rsidRPr="009C3692">
        <w:rPr>
          <w:rFonts w:ascii="方正小标宋简体" w:eastAsia="方正小标宋简体" w:hAnsi="方正小标宋简体" w:cs="方正小标宋简体"/>
          <w:bCs/>
          <w:noProof/>
          <w:color w:val="FF0000"/>
          <w:spacing w:val="91"/>
          <w:w w:val="66"/>
          <w:sz w:val="120"/>
          <w:szCs w:val="120"/>
        </w:rPr>
        <mc:AlternateContent>
          <mc:Choice Requires="wps">
            <w:drawing>
              <wp:anchor distT="0" distB="0" distL="114300" distR="114300" simplePos="0" relativeHeight="251664384" behindDoc="0" locked="0" layoutInCell="1" allowOverlap="1" wp14:anchorId="42575783" wp14:editId="2BC52019">
                <wp:simplePos x="0" y="0"/>
                <wp:positionH relativeFrom="column">
                  <wp:posOffset>4660529</wp:posOffset>
                </wp:positionH>
                <wp:positionV relativeFrom="paragraph">
                  <wp:posOffset>207010</wp:posOffset>
                </wp:positionV>
                <wp:extent cx="1211580" cy="1541145"/>
                <wp:effectExtent l="0" t="0" r="26670" b="20955"/>
                <wp:wrapNone/>
                <wp:docPr id="7" name="文本框 7"/>
                <wp:cNvGraphicFramePr/>
                <a:graphic xmlns:a="http://schemas.openxmlformats.org/drawingml/2006/main">
                  <a:graphicData uri="http://schemas.microsoft.com/office/word/2010/wordprocessingShape">
                    <wps:wsp>
                      <wps:cNvSpPr txBox="1"/>
                      <wps:spPr>
                        <a:xfrm>
                          <a:off x="0" y="0"/>
                          <a:ext cx="1211580" cy="1541145"/>
                        </a:xfrm>
                        <a:prstGeom prst="rect">
                          <a:avLst/>
                        </a:prstGeom>
                        <a:noFill/>
                        <a:ln w="9525" cap="flat" cmpd="sng">
                          <a:solidFill>
                            <a:srgbClr val="FFFFFF"/>
                          </a:solidFill>
                          <a:prstDash val="solid"/>
                          <a:miter/>
                          <a:headEnd type="none" w="med" len="med"/>
                          <a:tailEnd type="none" w="med" len="med"/>
                        </a:ln>
                      </wps:spPr>
                      <wps:txbx>
                        <w:txbxContent>
                          <w:p w:rsidR="009C3692" w:rsidRPr="00ED7CEF" w:rsidRDefault="009C3692" w:rsidP="009C3692">
                            <w:pPr>
                              <w:rPr>
                                <w:rFonts w:ascii="方正小标宋_GBK" w:eastAsia="方正小标宋_GBK" w:hint="eastAsia"/>
                                <w:color w:val="FF0000"/>
                                <w:spacing w:val="64"/>
                                <w:w w:val="50"/>
                                <w:sz w:val="120"/>
                                <w:szCs w:val="120"/>
                              </w:rPr>
                            </w:pPr>
                            <w:r w:rsidRPr="00ED7CEF">
                              <w:rPr>
                                <w:rFonts w:ascii="方正小标宋_GBK" w:eastAsia="方正小标宋_GBK" w:hAnsi="方正小标宋简体" w:cs="方正小标宋简体" w:hint="eastAsia"/>
                                <w:color w:val="FF0000"/>
                                <w:spacing w:val="64"/>
                                <w:w w:val="50"/>
                                <w:sz w:val="120"/>
                                <w:szCs w:val="120"/>
                              </w:rPr>
                              <w:t>文件</w:t>
                            </w:r>
                          </w:p>
                        </w:txbxContent>
                      </wps:txbx>
                      <wps:bodyPr wrap="square" upright="1">
                        <a:noAutofit/>
                      </wps:bodyPr>
                    </wps:wsp>
                  </a:graphicData>
                </a:graphic>
                <wp14:sizeRelH relativeFrom="margin">
                  <wp14:pctWidth>0</wp14:pctWidth>
                </wp14:sizeRelH>
              </wp:anchor>
            </w:drawing>
          </mc:Choice>
          <mc:Fallback>
            <w:pict>
              <v:shape id="文本框 7" o:spid="_x0000_s1027" type="#_x0000_t202" style="position:absolute;left:0;text-align:left;margin-left:366.95pt;margin-top:16.3pt;width:95.4pt;height:121.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" filled="f" strokecolor="white">
                <v:textbox>
                  <w:txbxContent>
                    <w:p w:rsidR="009C3692" w:rsidRPr="00ED7CEF" w:rsidRDefault="009C3692" w:rsidP="009C3692">
                      <w:pPr>
                        <w:rPr>
                          <w:rFonts w:ascii="方正小标宋_GBK" w:eastAsia="方正小标宋_GBK" w:hint="eastAsia"/>
                          <w:color w:val="FF0000"/>
                          <w:spacing w:val="64"/>
                          <w:w w:val="50"/>
                          <w:sz w:val="120"/>
                          <w:szCs w:val="120"/>
                        </w:rPr>
                      </w:pPr>
                      <w:r w:rsidRPr="00ED7CEF">
                        <w:rPr>
                          <w:rFonts w:ascii="方正小标宋_GBK" w:eastAsia="方正小标宋_GBK" w:hAnsi="方正小标宋简体" w:cs="方正小标宋简体" w:hint="eastAsia"/>
                          <w:color w:val="FF0000"/>
                          <w:spacing w:val="64"/>
                          <w:w w:val="50"/>
                          <w:sz w:val="120"/>
                          <w:szCs w:val="120"/>
                        </w:rPr>
                        <w:t>文件</w:t>
                      </w:r>
                    </w:p>
                  </w:txbxContent>
                </v:textbox>
              </v:shape>
            </w:pict>
          </mc:Fallback>
        </mc:AlternateContent>
      </w:r>
    </w:p>
    <w:p w:rsidR="009C3692" w:rsidRDefault="009C3692" w:rsidP="009C3692"/>
    <w:p w:rsidR="009C3692" w:rsidRDefault="009C3692" w:rsidP="009C3692">
      <w:pPr>
        <w:pStyle w:val="1"/>
      </w:pPr>
    </w:p>
    <w:p w:rsidR="009C3692" w:rsidRDefault="009C3692" w:rsidP="009C3692"/>
    <w:p w:rsidR="009C3692" w:rsidRDefault="009C3692" w:rsidP="009C3692">
      <w:pPr>
        <w:pStyle w:val="1"/>
      </w:pPr>
    </w:p>
    <w:p w:rsidR="009C3692" w:rsidRDefault="009C3692" w:rsidP="009C3692"/>
    <w:p w:rsidR="009C3692" w:rsidRDefault="009C3692" w:rsidP="00A307A4">
      <w:pPr>
        <w:spacing w:line="580" w:lineRule="exact"/>
        <w:jc w:val="center"/>
        <w:rPr>
          <w:rFonts w:ascii="仿宋_GB2312" w:hAnsi="华文中宋"/>
        </w:rPr>
      </w:pPr>
      <w:bookmarkStart w:id="0" w:name="_GoBack"/>
      <w:bookmarkEnd w:id="0"/>
    </w:p>
    <w:p w:rsidR="00A307A4" w:rsidRDefault="00584CC3" w:rsidP="00A307A4">
      <w:pPr>
        <w:spacing w:line="580" w:lineRule="exact"/>
        <w:jc w:val="center"/>
        <w:rPr>
          <w:rFonts w:ascii="楷体_GB2312" w:eastAsia="楷体_GB2312" w:hAnsi="华文中宋"/>
        </w:rPr>
      </w:pPr>
      <w:r>
        <w:rPr>
          <w:rFonts w:ascii="仿宋_GB2312" w:hAnsi="华文中宋" w:hint="eastAsia"/>
        </w:rPr>
        <w:t>青工</w:t>
      </w:r>
      <w:r w:rsidR="00A307A4">
        <w:rPr>
          <w:rFonts w:ascii="仿宋_GB2312" w:hAnsi="华文中宋" w:hint="eastAsia"/>
        </w:rPr>
        <w:t>〔202</w:t>
      </w:r>
      <w:r w:rsidR="00A307A4">
        <w:rPr>
          <w:rFonts w:ascii="仿宋_GB2312" w:hAnsi="华文中宋"/>
        </w:rPr>
        <w:t>2</w:t>
      </w:r>
      <w:r w:rsidR="00A307A4">
        <w:rPr>
          <w:rFonts w:ascii="仿宋_GB2312" w:hAnsi="华文中宋" w:hint="eastAsia"/>
        </w:rPr>
        <w:t>〕</w:t>
      </w:r>
      <w:r w:rsidR="00ED7CEF">
        <w:rPr>
          <w:rFonts w:ascii="仿宋_GB2312" w:hAnsi="华文中宋" w:hint="eastAsia"/>
        </w:rPr>
        <w:t>10</w:t>
      </w:r>
      <w:r w:rsidR="00A307A4">
        <w:rPr>
          <w:rFonts w:ascii="仿宋_GB2312" w:hAnsi="华文中宋" w:hint="eastAsia"/>
        </w:rPr>
        <w:t>号</w:t>
      </w:r>
    </w:p>
    <w:p w:rsidR="00A307A4" w:rsidRDefault="00A307A4" w:rsidP="00A307A4">
      <w:pPr>
        <w:tabs>
          <w:tab w:val="left" w:pos="8190"/>
        </w:tabs>
        <w:spacing w:line="580" w:lineRule="exact"/>
        <w:jc w:val="center"/>
        <w:rPr>
          <w:rFonts w:eastAsia="方正小标宋简体"/>
          <w:spacing w:val="113"/>
          <w:sz w:val="44"/>
          <w:szCs w:val="44"/>
        </w:rPr>
      </w:pPr>
      <w:r>
        <w:rPr>
          <w:rFonts w:ascii="文星标宋" w:eastAsia="文星标宋" w:hAnsi="文星标宋"/>
          <w:noProof/>
          <w:sz w:val="44"/>
          <w:szCs w:val="44"/>
        </w:rPr>
        <mc:AlternateContent>
          <mc:Choice Requires="wps">
            <w:drawing>
              <wp:anchor distT="0" distB="0" distL="114300" distR="114300" simplePos="0" relativeHeight="251661312" behindDoc="0" locked="0" layoutInCell="1" allowOverlap="1" wp14:anchorId="128B2B0D" wp14:editId="7FFF5634">
                <wp:simplePos x="0" y="0"/>
                <wp:positionH relativeFrom="column">
                  <wp:posOffset>-40640</wp:posOffset>
                </wp:positionH>
                <wp:positionV relativeFrom="paragraph">
                  <wp:posOffset>99060</wp:posOffset>
                </wp:positionV>
                <wp:extent cx="56864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6425"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BA42A0"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2pt,7.8pt" to="444.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" strokecolor="red" strokeweight="1.5pt"/>
            </w:pict>
          </mc:Fallback>
        </mc:AlternateContent>
      </w:r>
    </w:p>
    <w:p w:rsidR="00A307A4" w:rsidRPr="00ED7CEF" w:rsidRDefault="00A307A4" w:rsidP="00A307A4">
      <w:pPr>
        <w:spacing w:line="660" w:lineRule="exact"/>
        <w:jc w:val="center"/>
        <w:rPr>
          <w:rFonts w:ascii="方正小标宋_GBK" w:eastAsia="方正小标宋_GBK" w:hAnsi="方正小标宋简体" w:cs="方正小标宋简体" w:hint="eastAsia"/>
          <w:sz w:val="44"/>
          <w:szCs w:val="44"/>
        </w:rPr>
      </w:pPr>
      <w:r w:rsidRPr="00ED7CEF">
        <w:rPr>
          <w:rFonts w:ascii="方正小标宋_GBK" w:eastAsia="方正小标宋_GBK" w:hAnsi="方正小标宋简体" w:cs="方正小标宋简体" w:hint="eastAsia"/>
          <w:sz w:val="44"/>
          <w:szCs w:val="44"/>
        </w:rPr>
        <w:t>关于开展城市更新和城市建设大比武</w:t>
      </w:r>
    </w:p>
    <w:p w:rsidR="00A307A4" w:rsidRPr="00ED7CEF" w:rsidRDefault="00A307A4" w:rsidP="00A307A4">
      <w:pPr>
        <w:spacing w:line="660" w:lineRule="exact"/>
        <w:jc w:val="center"/>
        <w:rPr>
          <w:rFonts w:ascii="方正小标宋_GBK" w:eastAsia="方正小标宋_GBK" w:hAnsi="方正小标宋简体" w:cs="方正小标宋简体" w:hint="eastAsia"/>
          <w:sz w:val="44"/>
          <w:szCs w:val="44"/>
        </w:rPr>
      </w:pPr>
      <w:r w:rsidRPr="00ED7CEF">
        <w:rPr>
          <w:rFonts w:ascii="方正小标宋_GBK" w:eastAsia="方正小标宋_GBK" w:hAnsi="方正小标宋简体" w:cs="方正小标宋简体" w:hint="eastAsia"/>
          <w:sz w:val="44"/>
          <w:szCs w:val="44"/>
        </w:rPr>
        <w:t>劳动竞赛的通知</w:t>
      </w:r>
    </w:p>
    <w:p w:rsidR="00A307A4" w:rsidRDefault="00A307A4" w:rsidP="00A307A4">
      <w:pPr>
        <w:spacing w:line="560" w:lineRule="exact"/>
        <w:jc w:val="center"/>
        <w:rPr>
          <w:rFonts w:eastAsia="仿宋"/>
        </w:rPr>
      </w:pPr>
    </w:p>
    <w:p w:rsidR="00A307A4" w:rsidRDefault="00A307A4" w:rsidP="00A307A4">
      <w:pPr>
        <w:spacing w:line="560" w:lineRule="exact"/>
        <w:rPr>
          <w:rFonts w:eastAsia="仿宋"/>
        </w:rPr>
      </w:pPr>
      <w:r>
        <w:rPr>
          <w:bCs/>
        </w:rPr>
        <w:t>市</w:t>
      </w:r>
      <w:r>
        <w:rPr>
          <w:rFonts w:hint="eastAsia"/>
          <w:bCs/>
        </w:rPr>
        <w:t>城市更新和城市建设各专业指挥部、各区市指挥部、各专项指挥部</w:t>
      </w:r>
      <w:r>
        <w:rPr>
          <w:bCs/>
        </w:rPr>
        <w:t>，各区市总工会，</w:t>
      </w:r>
      <w:r>
        <w:rPr>
          <w:color w:val="000000" w:themeColor="text1"/>
        </w:rPr>
        <w:t>市直有关单位工会，中央、省驻青有关单位工会：</w:t>
      </w:r>
    </w:p>
    <w:p w:rsidR="00A307A4" w:rsidRDefault="00A307A4" w:rsidP="00A307A4">
      <w:pPr>
        <w:pStyle w:val="HTML"/>
        <w:widowControl/>
        <w:spacing w:line="560" w:lineRule="exact"/>
        <w:ind w:firstLineChars="200" w:firstLine="655"/>
        <w:jc w:val="both"/>
        <w:rPr>
          <w:rFonts w:ascii="Times New Roman" w:eastAsia="仿宋_GB2312" w:hAnsi="Times New Roman" w:hint="default"/>
          <w:bCs/>
          <w:sz w:val="32"/>
          <w:szCs w:val="32"/>
        </w:rPr>
      </w:pPr>
      <w:r>
        <w:rPr>
          <w:rFonts w:ascii="Times New Roman" w:eastAsia="仿宋_GB2312" w:hAnsi="Times New Roman"/>
          <w:color w:val="000000"/>
          <w:sz w:val="32"/>
          <w:szCs w:val="32"/>
        </w:rPr>
        <w:t>为</w:t>
      </w:r>
      <w:r>
        <w:rPr>
          <w:rFonts w:ascii="Times New Roman" w:eastAsia="仿宋_GB2312" w:hAnsi="Times New Roman" w:hint="default"/>
          <w:color w:val="000000"/>
          <w:sz w:val="32"/>
          <w:szCs w:val="32"/>
        </w:rPr>
        <w:t>充分</w:t>
      </w:r>
      <w:r>
        <w:rPr>
          <w:rFonts w:ascii="Times New Roman" w:eastAsia="仿宋_GB2312" w:hAnsi="Times New Roman" w:hint="default"/>
          <w:bCs/>
          <w:sz w:val="32"/>
          <w:szCs w:val="32"/>
        </w:rPr>
        <w:t>发挥劳动竞赛</w:t>
      </w:r>
      <w:r>
        <w:rPr>
          <w:rFonts w:ascii="Times New Roman" w:eastAsia="仿宋_GB2312" w:hAnsi="Times New Roman"/>
          <w:bCs/>
          <w:sz w:val="32"/>
          <w:szCs w:val="32"/>
        </w:rPr>
        <w:t>的</w:t>
      </w:r>
      <w:r>
        <w:rPr>
          <w:rFonts w:ascii="Times New Roman" w:eastAsia="仿宋_GB2312" w:hAnsi="Times New Roman" w:hint="default"/>
          <w:bCs/>
          <w:sz w:val="32"/>
          <w:szCs w:val="32"/>
        </w:rPr>
        <w:t>正向激励作用，</w:t>
      </w:r>
      <w:r>
        <w:rPr>
          <w:rFonts w:ascii="Times New Roman" w:eastAsia="仿宋_GB2312" w:hAnsi="Times New Roman"/>
          <w:bCs/>
          <w:sz w:val="32"/>
          <w:szCs w:val="32"/>
        </w:rPr>
        <w:t>助推城市更新和城市建设各项任务纵深推进，</w:t>
      </w:r>
      <w:r>
        <w:rPr>
          <w:rFonts w:ascii="Times New Roman" w:eastAsia="仿宋_GB2312" w:hAnsi="Times New Roman"/>
          <w:color w:val="000000"/>
          <w:sz w:val="32"/>
          <w:szCs w:val="32"/>
        </w:rPr>
        <w:t>根据</w:t>
      </w:r>
      <w:r>
        <w:rPr>
          <w:rFonts w:ascii="Times New Roman" w:eastAsia="仿宋_GB2312" w:hAnsi="Times New Roman" w:hint="default"/>
          <w:color w:val="000000"/>
          <w:sz w:val="32"/>
          <w:szCs w:val="32"/>
        </w:rPr>
        <w:t>市委</w:t>
      </w:r>
      <w:r>
        <w:rPr>
          <w:rFonts w:ascii="Times New Roman" w:eastAsia="仿宋_GB2312" w:hAnsi="Times New Roman"/>
          <w:color w:val="000000"/>
          <w:sz w:val="32"/>
          <w:szCs w:val="32"/>
        </w:rPr>
        <w:t>、</w:t>
      </w:r>
      <w:r>
        <w:rPr>
          <w:rFonts w:ascii="Times New Roman" w:eastAsia="仿宋_GB2312" w:hAnsi="Times New Roman" w:hint="default"/>
          <w:color w:val="000000"/>
          <w:sz w:val="32"/>
          <w:szCs w:val="32"/>
        </w:rPr>
        <w:t>市政府</w:t>
      </w:r>
      <w:r>
        <w:rPr>
          <w:rFonts w:ascii="Times New Roman" w:eastAsia="仿宋_GB2312" w:hAnsi="Times New Roman"/>
          <w:color w:val="000000"/>
          <w:sz w:val="32"/>
          <w:szCs w:val="32"/>
        </w:rPr>
        <w:t>关于城市更新和城市建设三年攻坚行动的有关</w:t>
      </w:r>
      <w:r>
        <w:rPr>
          <w:rFonts w:ascii="Times New Roman" w:eastAsia="仿宋_GB2312" w:hAnsi="Times New Roman" w:hint="default"/>
          <w:color w:val="000000"/>
          <w:sz w:val="32"/>
          <w:szCs w:val="32"/>
        </w:rPr>
        <w:t>部署要求，</w:t>
      </w:r>
      <w:r>
        <w:rPr>
          <w:rFonts w:ascii="Times New Roman" w:eastAsia="仿宋_GB2312" w:hAnsi="Times New Roman"/>
          <w:bCs/>
          <w:sz w:val="32"/>
          <w:szCs w:val="32"/>
        </w:rPr>
        <w:t>决定</w:t>
      </w:r>
      <w:r>
        <w:rPr>
          <w:rFonts w:ascii="Times New Roman" w:eastAsia="仿宋_GB2312" w:hAnsi="Times New Roman"/>
          <w:color w:val="000000"/>
          <w:sz w:val="32"/>
          <w:szCs w:val="32"/>
        </w:rPr>
        <w:t>动员全市范围组织</w:t>
      </w:r>
      <w:r>
        <w:rPr>
          <w:rFonts w:ascii="Times New Roman" w:eastAsia="仿宋_GB2312" w:hAnsi="Times New Roman" w:hint="default"/>
          <w:color w:val="000000"/>
          <w:sz w:val="32"/>
          <w:szCs w:val="32"/>
        </w:rPr>
        <w:t>开展</w:t>
      </w:r>
      <w:r>
        <w:rPr>
          <w:rFonts w:ascii="Times New Roman" w:eastAsia="仿宋_GB2312" w:hAnsi="Times New Roman"/>
          <w:color w:val="000000"/>
          <w:sz w:val="32"/>
          <w:szCs w:val="32"/>
        </w:rPr>
        <w:t>城市更新和城市建设大比武</w:t>
      </w:r>
      <w:r>
        <w:rPr>
          <w:rFonts w:ascii="Times New Roman" w:eastAsia="仿宋_GB2312" w:hAnsi="Times New Roman" w:hint="default"/>
          <w:bCs/>
          <w:sz w:val="32"/>
          <w:szCs w:val="32"/>
        </w:rPr>
        <w:t>劳动竞赛，现</w:t>
      </w:r>
      <w:r>
        <w:rPr>
          <w:rFonts w:ascii="Times New Roman" w:eastAsia="仿宋_GB2312" w:hAnsi="Times New Roman"/>
          <w:bCs/>
          <w:sz w:val="32"/>
          <w:szCs w:val="32"/>
        </w:rPr>
        <w:t>将有关事宜通知如下：</w:t>
      </w:r>
    </w:p>
    <w:p w:rsidR="00A307A4" w:rsidRDefault="00A307A4" w:rsidP="00A307A4">
      <w:pPr>
        <w:spacing w:line="560" w:lineRule="exact"/>
        <w:ind w:firstLineChars="200" w:firstLine="655"/>
        <w:rPr>
          <w:rFonts w:eastAsia="黑体"/>
          <w:bCs/>
        </w:rPr>
      </w:pPr>
      <w:r>
        <w:rPr>
          <w:rFonts w:eastAsia="黑体"/>
          <w:bCs/>
        </w:rPr>
        <w:lastRenderedPageBreak/>
        <w:t>一、总体要求</w:t>
      </w:r>
    </w:p>
    <w:p w:rsidR="00A307A4" w:rsidRDefault="00A307A4" w:rsidP="00A307A4">
      <w:pPr>
        <w:pStyle w:val="HTML"/>
        <w:widowControl/>
        <w:spacing w:line="560" w:lineRule="exact"/>
        <w:ind w:firstLineChars="200" w:firstLine="655"/>
        <w:rPr>
          <w:rFonts w:eastAsia="仿宋_GB2312" w:hint="default"/>
          <w:sz w:val="32"/>
          <w:szCs w:val="32"/>
        </w:rPr>
      </w:pPr>
      <w:r>
        <w:rPr>
          <w:rFonts w:eastAsia="仿宋_GB2312"/>
          <w:color w:val="000000"/>
          <w:sz w:val="32"/>
          <w:szCs w:val="32"/>
          <w:lang w:bidi="ar"/>
        </w:rPr>
        <w:t>深入贯彻习近平总书记对</w:t>
      </w:r>
      <w:r w:rsidR="009A76CE">
        <w:rPr>
          <w:rFonts w:eastAsia="仿宋_GB2312"/>
          <w:color w:val="000000"/>
          <w:sz w:val="32"/>
          <w:szCs w:val="32"/>
          <w:lang w:bidi="ar"/>
        </w:rPr>
        <w:t>山东、</w:t>
      </w:r>
      <w:r w:rsidR="0075430D">
        <w:rPr>
          <w:rFonts w:eastAsia="仿宋_GB2312"/>
          <w:color w:val="000000"/>
          <w:sz w:val="32"/>
          <w:szCs w:val="32"/>
          <w:lang w:bidi="ar"/>
        </w:rPr>
        <w:t>对</w:t>
      </w:r>
      <w:r>
        <w:rPr>
          <w:rFonts w:eastAsia="仿宋_GB2312"/>
          <w:color w:val="000000"/>
          <w:sz w:val="32"/>
          <w:szCs w:val="32"/>
          <w:lang w:bidi="ar"/>
        </w:rPr>
        <w:t>青岛工作的重要指示要求，</w:t>
      </w:r>
      <w:r w:rsidR="002967FA">
        <w:rPr>
          <w:rFonts w:eastAsia="仿宋_GB2312"/>
          <w:color w:val="000000"/>
          <w:sz w:val="32"/>
          <w:szCs w:val="32"/>
          <w:lang w:bidi="ar"/>
        </w:rPr>
        <w:t>贯彻落实市第十三次党代会精神，紧紧围绕市委、市政府</w:t>
      </w:r>
      <w:r w:rsidR="0075430D">
        <w:rPr>
          <w:rFonts w:eastAsia="仿宋_GB2312"/>
          <w:color w:val="000000"/>
          <w:sz w:val="32"/>
          <w:szCs w:val="32"/>
          <w:lang w:bidi="ar"/>
        </w:rPr>
        <w:t>工作</w:t>
      </w:r>
      <w:r w:rsidR="002967FA">
        <w:rPr>
          <w:rFonts w:eastAsia="仿宋_GB2312"/>
          <w:color w:val="000000"/>
          <w:sz w:val="32"/>
          <w:szCs w:val="32"/>
          <w:lang w:bidi="ar"/>
        </w:rPr>
        <w:t>部署，放大</w:t>
      </w:r>
      <w:r>
        <w:rPr>
          <w:rFonts w:eastAsia="仿宋_GB2312"/>
          <w:color w:val="000000"/>
          <w:sz w:val="32"/>
          <w:szCs w:val="32"/>
          <w:lang w:bidi="ar"/>
        </w:rPr>
        <w:t>劳动竞赛在促进发展、创新创造、聚力激励、教育引导等方面</w:t>
      </w:r>
      <w:r w:rsidR="002967FA">
        <w:rPr>
          <w:rFonts w:eastAsia="仿宋_GB2312"/>
          <w:color w:val="000000"/>
          <w:sz w:val="32"/>
          <w:szCs w:val="32"/>
          <w:lang w:bidi="ar"/>
        </w:rPr>
        <w:t>的</w:t>
      </w:r>
      <w:r w:rsidR="009A76CE">
        <w:rPr>
          <w:rFonts w:eastAsia="仿宋_GB2312"/>
          <w:color w:val="000000"/>
          <w:sz w:val="32"/>
          <w:szCs w:val="32"/>
          <w:lang w:bidi="ar"/>
        </w:rPr>
        <w:t>平台优势和辐射带动作用</w:t>
      </w:r>
      <w:r>
        <w:rPr>
          <w:rFonts w:eastAsia="仿宋_GB2312"/>
          <w:color w:val="000000"/>
          <w:sz w:val="32"/>
          <w:szCs w:val="32"/>
          <w:lang w:bidi="ar"/>
        </w:rPr>
        <w:t>，</w:t>
      </w:r>
      <w:r w:rsidR="002967FA">
        <w:rPr>
          <w:rFonts w:eastAsia="仿宋_GB2312"/>
          <w:sz w:val="32"/>
          <w:szCs w:val="32"/>
        </w:rPr>
        <w:t>团结动员全市广大职工积极投身城市更新和城市建设</w:t>
      </w:r>
      <w:r>
        <w:rPr>
          <w:rFonts w:eastAsia="仿宋_GB2312"/>
          <w:sz w:val="32"/>
          <w:szCs w:val="32"/>
        </w:rPr>
        <w:t>攻坚行动火热实践，大力弘扬劳模精神、劳动精神、工匠精神，开拓进取，担当作为，比学赶超、创新创优，为加快建设新时代社会主义现代化国际大都市贡献智慧和力量，</w:t>
      </w:r>
      <w:r>
        <w:rPr>
          <w:rFonts w:ascii="仿宋_GB2312" w:eastAsia="仿宋_GB2312" w:hAnsi="仿宋_GB2312" w:cs="仿宋_GB2312"/>
          <w:color w:val="000000"/>
          <w:sz w:val="32"/>
          <w:szCs w:val="32"/>
        </w:rPr>
        <w:t>以优异成绩迎接党的二十大胜利召开。</w:t>
      </w:r>
    </w:p>
    <w:p w:rsidR="00A307A4" w:rsidRDefault="00A307A4" w:rsidP="00A307A4">
      <w:pPr>
        <w:spacing w:line="560" w:lineRule="exact"/>
        <w:ind w:firstLineChars="200" w:firstLine="655"/>
        <w:rPr>
          <w:rFonts w:eastAsia="黑体"/>
          <w:bCs/>
        </w:rPr>
      </w:pPr>
      <w:r>
        <w:rPr>
          <w:rFonts w:eastAsia="黑体"/>
          <w:bCs/>
        </w:rPr>
        <w:t>二、主要任务</w:t>
      </w:r>
    </w:p>
    <w:p w:rsidR="00A307A4" w:rsidRDefault="00A307A4" w:rsidP="00A307A4">
      <w:pPr>
        <w:pStyle w:val="HTML"/>
        <w:widowControl/>
        <w:spacing w:line="560" w:lineRule="exact"/>
        <w:ind w:firstLineChars="200" w:firstLine="655"/>
        <w:rPr>
          <w:rFonts w:eastAsia="仿宋_GB2312" w:hint="default"/>
          <w:sz w:val="32"/>
          <w:szCs w:val="32"/>
        </w:rPr>
      </w:pPr>
      <w:r>
        <w:rPr>
          <w:rFonts w:eastAsia="仿宋_GB2312"/>
          <w:sz w:val="32"/>
          <w:szCs w:val="32"/>
        </w:rPr>
        <w:t>聚焦城市</w:t>
      </w:r>
      <w:r w:rsidR="002967FA">
        <w:rPr>
          <w:rFonts w:eastAsia="仿宋_GB2312"/>
          <w:sz w:val="32"/>
          <w:szCs w:val="32"/>
        </w:rPr>
        <w:t>更新和城市建设三年攻坚行动八大攻坚任务，广泛开展重点工程、</w:t>
      </w:r>
      <w:r>
        <w:rPr>
          <w:rFonts w:eastAsia="仿宋_GB2312"/>
          <w:sz w:val="32"/>
          <w:szCs w:val="32"/>
        </w:rPr>
        <w:t>职业技能、安全生产等比武竞赛活动，充分发挥工人阶级“主力军”作用，助力加快</w:t>
      </w:r>
      <w:r>
        <w:rPr>
          <w:rFonts w:ascii="仿宋_GB2312" w:eastAsia="仿宋_GB2312" w:hAnsi="仿宋_GB2312" w:cs="仿宋_GB2312"/>
          <w:color w:val="000000"/>
          <w:sz w:val="32"/>
          <w:szCs w:val="32"/>
        </w:rPr>
        <w:t>实现土地集约利用、特色风貌传承、产业空间拓展、城市功能完善、交通安全畅通、生态环境优美、人居环境提升等目标，</w:t>
      </w:r>
      <w:r>
        <w:rPr>
          <w:rFonts w:eastAsia="仿宋_GB2312"/>
          <w:sz w:val="32"/>
          <w:szCs w:val="32"/>
        </w:rPr>
        <w:t>全面推动更高水平宜居宜业</w:t>
      </w:r>
      <w:r w:rsidR="009A76CE">
        <w:rPr>
          <w:rFonts w:eastAsia="仿宋_GB2312"/>
          <w:sz w:val="32"/>
          <w:szCs w:val="32"/>
        </w:rPr>
        <w:t>宜游高品质湾区城市建设</w:t>
      </w:r>
      <w:r>
        <w:rPr>
          <w:rFonts w:eastAsia="仿宋_GB2312"/>
          <w:sz w:val="32"/>
          <w:szCs w:val="32"/>
        </w:rPr>
        <w:t>。</w:t>
      </w:r>
    </w:p>
    <w:p w:rsidR="00A307A4" w:rsidRDefault="00A307A4" w:rsidP="00A307A4">
      <w:pPr>
        <w:spacing w:line="560" w:lineRule="exact"/>
        <w:ind w:firstLineChars="200" w:firstLine="655"/>
        <w:rPr>
          <w:rFonts w:ascii="宋体" w:hAnsi="宋体"/>
          <w:kern w:val="0"/>
        </w:rPr>
      </w:pPr>
      <w:r>
        <w:rPr>
          <w:rFonts w:eastAsia="楷体_GB2312"/>
        </w:rPr>
        <w:t>（一）</w:t>
      </w:r>
      <w:r>
        <w:rPr>
          <w:rFonts w:eastAsia="楷体_GB2312" w:hint="eastAsia"/>
        </w:rPr>
        <w:t>开展重点工程</w:t>
      </w:r>
      <w:r>
        <w:rPr>
          <w:rFonts w:eastAsia="楷体_GB2312"/>
        </w:rPr>
        <w:t>建设</w:t>
      </w:r>
      <w:r>
        <w:rPr>
          <w:rFonts w:eastAsia="楷体_GB2312" w:hint="eastAsia"/>
        </w:rPr>
        <w:t>比武</w:t>
      </w:r>
      <w:r>
        <w:rPr>
          <w:rFonts w:eastAsia="楷体_GB2312"/>
        </w:rPr>
        <w:t>竞赛。</w:t>
      </w:r>
      <w:r>
        <w:rPr>
          <w:rFonts w:ascii="宋体" w:hAnsi="宋体" w:hint="eastAsia"/>
          <w:kern w:val="0"/>
        </w:rPr>
        <w:t>围绕</w:t>
      </w:r>
      <w:r>
        <w:rPr>
          <w:rFonts w:ascii="仿宋_GB2312" w:hAnsi="仿宋_GB2312" w:cs="仿宋_GB2312" w:hint="eastAsia"/>
          <w:color w:val="000000"/>
          <w:kern w:val="0"/>
          <w:lang w:bidi="ar"/>
        </w:rPr>
        <w:t>历史城区保护更新、重点低效片区(园区)开发建设、旧城旧村改造建设、</w:t>
      </w:r>
      <w:r>
        <w:rPr>
          <w:rFonts w:ascii="仿宋_GB2312" w:hAnsi="仿宋_GB2312" w:cs="仿宋_GB2312" w:hint="eastAsia"/>
          <w:color w:val="000000"/>
        </w:rPr>
        <w:t>市政设施建设、交通基础设施建设、地铁建设及地铁沿线开发建设、停车设施建设、</w:t>
      </w:r>
      <w:r>
        <w:rPr>
          <w:rFonts w:ascii="仿宋_GB2312" w:hAnsi="仿宋_GB2312" w:cs="仿宋_GB2312" w:hint="eastAsia"/>
          <w:color w:val="000000"/>
          <w:kern w:val="0"/>
          <w:lang w:bidi="ar"/>
        </w:rPr>
        <w:t>公园城市建设等</w:t>
      </w:r>
      <w:r>
        <w:rPr>
          <w:rFonts w:ascii="宋体" w:hAnsi="宋体" w:hint="eastAsia"/>
          <w:kern w:val="0"/>
        </w:rPr>
        <w:t>任务中的重点工程项目，广泛开展以“比质量、比安全、比进度、比创新、比文明、比保障，创建精品工程”为主要内容的“六比一创”竞赛活动，在劳动</w:t>
      </w:r>
      <w:r>
        <w:rPr>
          <w:rFonts w:ascii="宋体" w:hAnsi="宋体" w:hint="eastAsia"/>
          <w:kern w:val="0"/>
        </w:rPr>
        <w:lastRenderedPageBreak/>
        <w:t>竞赛中促进在谈项目比签约、签约项目比开工、开工项目比完工，完工项目比效益，推动重点任务高效推进、全面起势。</w:t>
      </w:r>
    </w:p>
    <w:p w:rsidR="00A307A4" w:rsidRDefault="00A307A4" w:rsidP="00A307A4">
      <w:pPr>
        <w:spacing w:line="560" w:lineRule="exact"/>
        <w:ind w:firstLineChars="200" w:firstLine="655"/>
        <w:rPr>
          <w:rFonts w:ascii="宋体" w:hAnsi="宋体"/>
          <w:kern w:val="0"/>
        </w:rPr>
      </w:pPr>
      <w:r>
        <w:rPr>
          <w:rFonts w:eastAsia="楷体_GB2312"/>
        </w:rPr>
        <w:t>（二）开展</w:t>
      </w:r>
      <w:r>
        <w:rPr>
          <w:rFonts w:eastAsia="楷体_GB2312" w:hint="eastAsia"/>
        </w:rPr>
        <w:t>行业性职业技能比武</w:t>
      </w:r>
      <w:r>
        <w:rPr>
          <w:rFonts w:eastAsia="楷体_GB2312"/>
        </w:rPr>
        <w:t>竞赛。</w:t>
      </w:r>
      <w:r>
        <w:rPr>
          <w:rFonts w:hint="eastAsia"/>
          <w:bCs/>
        </w:rPr>
        <w:t>围绕八大攻坚任务所涉及的主要行业</w:t>
      </w:r>
      <w:r w:rsidR="009A76CE">
        <w:rPr>
          <w:rFonts w:hint="eastAsia"/>
          <w:bCs/>
        </w:rPr>
        <w:t>领域</w:t>
      </w:r>
      <w:r>
        <w:rPr>
          <w:rFonts w:hint="eastAsia"/>
          <w:bCs/>
        </w:rPr>
        <w:t>，</w:t>
      </w:r>
      <w:r>
        <w:rPr>
          <w:rFonts w:ascii="宋体" w:hAnsi="宋体" w:hint="eastAsia"/>
          <w:kern w:val="0"/>
        </w:rPr>
        <w:t>深入开展行业性职业技能比武和创新创效竞赛活动，</w:t>
      </w:r>
      <w:r w:rsidR="009A76CE">
        <w:rPr>
          <w:rFonts w:ascii="宋体" w:hAnsi="宋体" w:hint="eastAsia"/>
          <w:kern w:val="0"/>
        </w:rPr>
        <w:t>充分</w:t>
      </w:r>
      <w:r>
        <w:rPr>
          <w:rFonts w:ascii="宋体" w:hAnsi="宋体" w:hint="eastAsia"/>
          <w:kern w:val="0"/>
        </w:rPr>
        <w:t>激发广大职工的积极性</w:t>
      </w:r>
      <w:r w:rsidR="009A76CE">
        <w:rPr>
          <w:rFonts w:ascii="宋体" w:hAnsi="宋体" w:hint="eastAsia"/>
          <w:kern w:val="0"/>
        </w:rPr>
        <w:t>、主动性、</w:t>
      </w:r>
      <w:r>
        <w:rPr>
          <w:rFonts w:ascii="宋体" w:hAnsi="宋体" w:hint="eastAsia"/>
          <w:kern w:val="0"/>
        </w:rPr>
        <w:t>创造性，引导</w:t>
      </w:r>
      <w:r w:rsidR="009A76CE">
        <w:rPr>
          <w:rFonts w:ascii="宋体" w:hAnsi="宋体" w:hint="eastAsia"/>
          <w:kern w:val="0"/>
        </w:rPr>
        <w:t>广大</w:t>
      </w:r>
      <w:r>
        <w:rPr>
          <w:rFonts w:ascii="宋体" w:hAnsi="宋体" w:hint="eastAsia"/>
          <w:kern w:val="0"/>
        </w:rPr>
        <w:t>职工在加快自主创新、提升技能水平、助力攻坚任务等方面发挥“主力军”作用。</w:t>
      </w:r>
    </w:p>
    <w:p w:rsidR="00A307A4" w:rsidRPr="0093183B" w:rsidRDefault="00A307A4" w:rsidP="00A307A4">
      <w:pPr>
        <w:adjustRightInd w:val="0"/>
        <w:snapToGrid w:val="0"/>
        <w:spacing w:line="560" w:lineRule="exact"/>
        <w:ind w:firstLineChars="200" w:firstLine="655"/>
        <w:rPr>
          <w:rFonts w:ascii="仿宋_GB2312"/>
          <w:bCs/>
        </w:rPr>
      </w:pPr>
      <w:r>
        <w:rPr>
          <w:rFonts w:eastAsia="楷体_GB2312"/>
        </w:rPr>
        <w:t>（三）开展</w:t>
      </w:r>
      <w:r>
        <w:rPr>
          <w:rFonts w:eastAsia="楷体_GB2312" w:hint="eastAsia"/>
        </w:rPr>
        <w:t>安全生产比武</w:t>
      </w:r>
      <w:r>
        <w:rPr>
          <w:rFonts w:eastAsia="楷体_GB2312"/>
        </w:rPr>
        <w:t>竞赛</w:t>
      </w:r>
      <w:r>
        <w:rPr>
          <w:rFonts w:eastAsia="楷体_GB2312" w:hint="eastAsia"/>
        </w:rPr>
        <w:t>。</w:t>
      </w:r>
      <w:r w:rsidRPr="0093183B">
        <w:rPr>
          <w:rFonts w:ascii="仿宋_GB2312" w:hint="eastAsia"/>
          <w:bCs/>
        </w:rPr>
        <w:t>重点围绕工程施工建设、拆迁、征迁等工作任务，</w:t>
      </w:r>
      <w:r w:rsidRPr="0093183B">
        <w:rPr>
          <w:rFonts w:ascii="仿宋_GB2312" w:hint="eastAsia"/>
        </w:rPr>
        <w:t>深入开展“安康杯”“查保促”等群众性安全生产竞赛活动，不断提高施工单位隐患排查整治能力，强化职工安全健康意识，提升应对突发生产安全事故能力，有效防范遏制生产安全事故。</w:t>
      </w:r>
    </w:p>
    <w:p w:rsidR="00A307A4" w:rsidRDefault="00A307A4" w:rsidP="00A307A4">
      <w:pPr>
        <w:spacing w:line="560" w:lineRule="exact"/>
        <w:ind w:firstLineChars="200" w:firstLine="655"/>
        <w:rPr>
          <w:rFonts w:ascii="黑体" w:eastAsia="黑体" w:hAnsi="黑体"/>
          <w:bCs/>
        </w:rPr>
      </w:pPr>
      <w:r>
        <w:rPr>
          <w:rFonts w:ascii="黑体" w:eastAsia="黑体" w:hAnsi="黑体"/>
          <w:bCs/>
        </w:rPr>
        <w:t>三、</w:t>
      </w:r>
      <w:r>
        <w:rPr>
          <w:rFonts w:ascii="黑体" w:eastAsia="黑体" w:hAnsi="黑体" w:hint="eastAsia"/>
          <w:bCs/>
        </w:rPr>
        <w:t>工作要求</w:t>
      </w:r>
    </w:p>
    <w:p w:rsidR="00A307A4" w:rsidRDefault="00A307A4" w:rsidP="00A307A4">
      <w:pPr>
        <w:spacing w:line="560" w:lineRule="exact"/>
        <w:ind w:firstLineChars="200" w:firstLine="655"/>
      </w:pPr>
      <w:r>
        <w:rPr>
          <w:rFonts w:eastAsia="楷体"/>
          <w:bCs/>
        </w:rPr>
        <w:t>（一）</w:t>
      </w:r>
      <w:r>
        <w:rPr>
          <w:rFonts w:eastAsia="楷体_GB2312"/>
          <w:bCs/>
        </w:rPr>
        <w:t>加强组织领导</w:t>
      </w:r>
      <w:r>
        <w:rPr>
          <w:rFonts w:eastAsia="楷体" w:hint="eastAsia"/>
          <w:bCs/>
        </w:rPr>
        <w:t>。</w:t>
      </w:r>
      <w:r>
        <w:rPr>
          <w:rFonts w:hint="eastAsia"/>
        </w:rPr>
        <w:t>各级工会组织、城市更新和城市建设各专业指挥部、各区市指挥部、各专项指挥部相关单位，要充分认</w:t>
      </w:r>
      <w:r w:rsidR="00910FB5">
        <w:rPr>
          <w:rFonts w:hint="eastAsia"/>
        </w:rPr>
        <w:t>识</w:t>
      </w:r>
      <w:r>
        <w:rPr>
          <w:rFonts w:hint="eastAsia"/>
        </w:rPr>
        <w:t>城市更新和城市建设三年攻坚行动的重要意义，切实加强纵向交流、横向合作</w:t>
      </w:r>
      <w:r w:rsidR="009A76CE">
        <w:rPr>
          <w:rFonts w:hint="eastAsia"/>
        </w:rPr>
        <w:t>，形成工作合力</w:t>
      </w:r>
      <w:r>
        <w:rPr>
          <w:rFonts w:hint="eastAsia"/>
        </w:rPr>
        <w:t>。</w:t>
      </w:r>
      <w:r w:rsidR="009A76CE">
        <w:rPr>
          <w:rFonts w:hint="eastAsia"/>
        </w:rPr>
        <w:t>要</w:t>
      </w:r>
      <w:r>
        <w:rPr>
          <w:rFonts w:hint="eastAsia"/>
        </w:rPr>
        <w:t>围绕八大攻坚任务，深入</w:t>
      </w:r>
      <w:r>
        <w:t>梳理辖区内</w:t>
      </w:r>
      <w:r>
        <w:rPr>
          <w:rFonts w:hint="eastAsia"/>
        </w:rPr>
        <w:t>涉及的重点项目、主要行业</w:t>
      </w:r>
      <w:r>
        <w:t>，</w:t>
      </w:r>
      <w:r>
        <w:rPr>
          <w:rFonts w:hint="eastAsia"/>
        </w:rPr>
        <w:t>认真研究制订竞赛方案，明确竞赛名称、竞赛内容和目标、竞赛方式和载体、参赛范围和人员、竞赛标准和要求、竞赛起止时间、竞赛考评和奖励办法等内容，确保比武竞赛高质量开展。</w:t>
      </w:r>
    </w:p>
    <w:p w:rsidR="00A307A4" w:rsidRDefault="00A307A4" w:rsidP="00A307A4">
      <w:pPr>
        <w:adjustRightInd w:val="0"/>
        <w:snapToGrid w:val="0"/>
        <w:spacing w:line="560" w:lineRule="exact"/>
        <w:ind w:firstLineChars="200" w:firstLine="655"/>
      </w:pPr>
      <w:r>
        <w:rPr>
          <w:rFonts w:eastAsia="楷体"/>
          <w:bCs/>
        </w:rPr>
        <w:t>（</w:t>
      </w:r>
      <w:r>
        <w:rPr>
          <w:rFonts w:eastAsia="楷体" w:hint="eastAsia"/>
          <w:bCs/>
        </w:rPr>
        <w:t>二</w:t>
      </w:r>
      <w:r>
        <w:rPr>
          <w:rFonts w:eastAsia="楷体"/>
          <w:bCs/>
        </w:rPr>
        <w:t>）</w:t>
      </w:r>
      <w:r>
        <w:rPr>
          <w:rFonts w:eastAsia="楷体_GB2312" w:hint="eastAsia"/>
          <w:bCs/>
        </w:rPr>
        <w:t>强化考评督导。</w:t>
      </w:r>
      <w:r>
        <w:rPr>
          <w:rFonts w:hint="eastAsia"/>
        </w:rPr>
        <w:t>竞赛项目具体实施单位要按照“成</w:t>
      </w:r>
      <w:r>
        <w:rPr>
          <w:rFonts w:hint="eastAsia"/>
        </w:rPr>
        <w:lastRenderedPageBreak/>
        <w:t>立机构、组织发动、推进实施、调研指导、检查考核、激励奖励、总结提升”的工作流程，建立健全现场办公、督导检查、跟踪问效等工作机制，做好竞赛全过程管理控制和跟踪问效工作。要严格落实竞赛调度、竞赛积分、台账管理、评先树优、推广经验等工作制度，市</w:t>
      </w:r>
      <w:r>
        <w:rPr>
          <w:rFonts w:hint="eastAsia"/>
          <w:bCs/>
        </w:rPr>
        <w:t>城市更新和城市建设总指挥部办公室和</w:t>
      </w:r>
      <w:r>
        <w:rPr>
          <w:rFonts w:hint="eastAsia"/>
        </w:rPr>
        <w:t>市</w:t>
      </w:r>
      <w:r w:rsidR="009A76CE">
        <w:rPr>
          <w:rFonts w:hint="eastAsia"/>
        </w:rPr>
        <w:t>总工会将适时组织开展比武竞赛考核评估，考评结果列为各区市总工会、</w:t>
      </w:r>
      <w:r>
        <w:rPr>
          <w:rFonts w:hint="eastAsia"/>
        </w:rPr>
        <w:t>城市更新和城市建设指挥机构年度工作评定的参考内容。</w:t>
      </w:r>
      <w:r w:rsidRPr="00CD3192">
        <w:rPr>
          <w:rFonts w:hint="eastAsia"/>
        </w:rPr>
        <w:t>各专业指挥部中市级行业主管部门与市总工会联合</w:t>
      </w:r>
      <w:r>
        <w:rPr>
          <w:rFonts w:hint="eastAsia"/>
        </w:rPr>
        <w:t>开展的全市范围比武</w:t>
      </w:r>
      <w:r w:rsidRPr="00CD3192">
        <w:rPr>
          <w:rFonts w:hint="eastAsia"/>
        </w:rPr>
        <w:t>竞赛</w:t>
      </w:r>
      <w:r>
        <w:rPr>
          <w:rFonts w:hint="eastAsia"/>
        </w:rPr>
        <w:t>中</w:t>
      </w:r>
      <w:r w:rsidRPr="00CD3192">
        <w:rPr>
          <w:rFonts w:hint="eastAsia"/>
        </w:rPr>
        <w:t>个人第一名</w:t>
      </w:r>
      <w:r w:rsidR="009A76CE">
        <w:rPr>
          <w:rFonts w:hint="eastAsia"/>
        </w:rPr>
        <w:t>获得者</w:t>
      </w:r>
      <w:r w:rsidRPr="00CD3192">
        <w:rPr>
          <w:rFonts w:hint="eastAsia"/>
        </w:rPr>
        <w:t>，</w:t>
      </w:r>
      <w:r w:rsidR="009A76CE">
        <w:rPr>
          <w:rFonts w:hint="eastAsia"/>
        </w:rPr>
        <w:t>所在单位可以</w:t>
      </w:r>
      <w:r w:rsidRPr="00CD3192">
        <w:rPr>
          <w:rFonts w:hint="eastAsia"/>
        </w:rPr>
        <w:t>按</w:t>
      </w:r>
      <w:r w:rsidR="009A76CE">
        <w:rPr>
          <w:rFonts w:hint="eastAsia"/>
        </w:rPr>
        <w:t>规定</w:t>
      </w:r>
      <w:r w:rsidRPr="00CD3192">
        <w:rPr>
          <w:rFonts w:hint="eastAsia"/>
        </w:rPr>
        <w:t>程序向市总工会推荐申报“青</w:t>
      </w:r>
      <w:r>
        <w:rPr>
          <w:rFonts w:hint="eastAsia"/>
        </w:rPr>
        <w:t>岛市五一劳动奖章”。各比武竞赛组织单位可对比武竞赛中</w:t>
      </w:r>
      <w:r w:rsidR="009A76CE">
        <w:rPr>
          <w:rFonts w:hint="eastAsia"/>
        </w:rPr>
        <w:t>表现突出的单位和个人给予相应激励，最大程度调动广大职工的积极性、主动性、</w:t>
      </w:r>
      <w:r>
        <w:rPr>
          <w:rFonts w:hint="eastAsia"/>
        </w:rPr>
        <w:t>创造性。</w:t>
      </w:r>
    </w:p>
    <w:p w:rsidR="00A307A4" w:rsidRDefault="00A307A4" w:rsidP="00A307A4">
      <w:pPr>
        <w:adjustRightInd w:val="0"/>
        <w:snapToGrid w:val="0"/>
        <w:spacing w:line="560" w:lineRule="exact"/>
        <w:ind w:firstLineChars="200" w:firstLine="655"/>
      </w:pPr>
      <w:r>
        <w:rPr>
          <w:rFonts w:eastAsia="楷体"/>
          <w:bCs/>
        </w:rPr>
        <w:t>（</w:t>
      </w:r>
      <w:r>
        <w:rPr>
          <w:rFonts w:eastAsia="楷体" w:hint="eastAsia"/>
          <w:bCs/>
        </w:rPr>
        <w:t>三</w:t>
      </w:r>
      <w:r>
        <w:rPr>
          <w:rFonts w:eastAsia="楷体"/>
          <w:bCs/>
        </w:rPr>
        <w:t>）</w:t>
      </w:r>
      <w:r>
        <w:rPr>
          <w:rFonts w:eastAsia="楷体_GB2312" w:hint="eastAsia"/>
          <w:bCs/>
        </w:rPr>
        <w:t>注重</w:t>
      </w:r>
      <w:r>
        <w:rPr>
          <w:rFonts w:eastAsia="楷体_GB2312"/>
          <w:bCs/>
        </w:rPr>
        <w:t>宣传引导</w:t>
      </w:r>
      <w:r>
        <w:rPr>
          <w:rFonts w:eastAsia="楷体" w:hint="eastAsia"/>
          <w:bCs/>
        </w:rPr>
        <w:t>。</w:t>
      </w:r>
      <w:r>
        <w:rPr>
          <w:rFonts w:hint="eastAsia"/>
        </w:rPr>
        <w:t>要把宣传发动工作贯穿于每项比武竞赛活动始终，围绕竞赛主题，通过张贴标语、悬挂横幅（示例见附件）等形式，营造浓厚的比武竞赛氛围。要深入挖掘竞赛中涌现的生动事例、先进事迹、经验做法，充分运用各类媒介，广泛开展宣传报道。要结合</w:t>
      </w:r>
      <w:r w:rsidR="009A76CE">
        <w:rPr>
          <w:rFonts w:hint="eastAsia"/>
        </w:rPr>
        <w:t>工作</w:t>
      </w:r>
      <w:r>
        <w:rPr>
          <w:rFonts w:hint="eastAsia"/>
        </w:rPr>
        <w:t>实际，积极</w:t>
      </w:r>
      <w:r w:rsidR="009A76CE">
        <w:rPr>
          <w:rFonts w:hint="eastAsia"/>
        </w:rPr>
        <w:t>组织</w:t>
      </w:r>
      <w:r>
        <w:rPr>
          <w:rFonts w:hint="eastAsia"/>
        </w:rPr>
        <w:t>开展动员</w:t>
      </w:r>
      <w:r w:rsidR="009A76CE">
        <w:rPr>
          <w:rFonts w:hint="eastAsia"/>
        </w:rPr>
        <w:t>部署</w:t>
      </w:r>
      <w:r>
        <w:rPr>
          <w:rFonts w:hint="eastAsia"/>
        </w:rPr>
        <w:t>会、</w:t>
      </w:r>
      <w:r w:rsidR="009A76CE">
        <w:rPr>
          <w:rFonts w:hint="eastAsia"/>
        </w:rPr>
        <w:t>协调</w:t>
      </w:r>
      <w:r>
        <w:rPr>
          <w:rFonts w:hint="eastAsia"/>
        </w:rPr>
        <w:t>推进会、</w:t>
      </w:r>
      <w:r w:rsidR="009A76CE">
        <w:rPr>
          <w:rFonts w:hint="eastAsia"/>
        </w:rPr>
        <w:t>现场</w:t>
      </w:r>
      <w:r>
        <w:rPr>
          <w:rFonts w:hint="eastAsia"/>
        </w:rPr>
        <w:t>观摩会、经验交流会等活动，扩大职工群众的参与面和比武竞赛的覆盖面。</w:t>
      </w:r>
    </w:p>
    <w:p w:rsidR="00A307A4" w:rsidRDefault="00565C14" w:rsidP="00A307A4">
      <w:pPr>
        <w:adjustRightInd w:val="0"/>
        <w:snapToGrid w:val="0"/>
        <w:spacing w:line="560" w:lineRule="exact"/>
        <w:ind w:firstLineChars="200" w:firstLine="655"/>
      </w:pPr>
      <w:r>
        <w:rPr>
          <w:rFonts w:hint="eastAsia"/>
        </w:rPr>
        <w:t>各区市总工会、市直有关单位工会，中央、省驻青有关单位工会，要定期</w:t>
      </w:r>
      <w:r w:rsidR="00A307A4">
        <w:rPr>
          <w:rFonts w:hint="eastAsia"/>
        </w:rPr>
        <w:t>梳理本区域</w:t>
      </w:r>
      <w:r>
        <w:rPr>
          <w:rFonts w:hint="eastAsia"/>
        </w:rPr>
        <w:t>、本单位开展城市更新和城市建设比武竞赛情况，</w:t>
      </w:r>
      <w:r>
        <w:rPr>
          <w:rFonts w:ascii="仿宋_GB2312" w:hAnsi="仿宋_GB2312" w:cs="仿宋_GB2312" w:hint="eastAsia"/>
        </w:rPr>
        <w:t>注重</w:t>
      </w:r>
      <w:r w:rsidR="00A307A4">
        <w:rPr>
          <w:rFonts w:ascii="仿宋_GB2312" w:hAnsi="仿宋_GB2312" w:cs="仿宋_GB2312" w:hint="eastAsia"/>
        </w:rPr>
        <w:t>总结比武竞赛的经验做法，</w:t>
      </w:r>
      <w:r w:rsidR="002967FA">
        <w:rPr>
          <w:rFonts w:hint="eastAsia"/>
        </w:rPr>
        <w:t>发现竞赛</w:t>
      </w:r>
      <w:r>
        <w:rPr>
          <w:rFonts w:hint="eastAsia"/>
        </w:rPr>
        <w:t>中</w:t>
      </w:r>
      <w:r w:rsidR="002967FA">
        <w:rPr>
          <w:rFonts w:hint="eastAsia"/>
        </w:rPr>
        <w:t>涌</w:t>
      </w:r>
      <w:r w:rsidR="002967FA">
        <w:rPr>
          <w:rFonts w:hint="eastAsia"/>
        </w:rPr>
        <w:lastRenderedPageBreak/>
        <w:t>现出的先进典型，</w:t>
      </w:r>
      <w:r w:rsidR="00584CC3">
        <w:rPr>
          <w:rFonts w:hint="eastAsia"/>
        </w:rPr>
        <w:t>及时报送</w:t>
      </w:r>
      <w:r w:rsidR="00A307A4">
        <w:rPr>
          <w:rFonts w:hint="eastAsia"/>
        </w:rPr>
        <w:t>市总工会生产保护部。</w:t>
      </w:r>
      <w:r w:rsidR="009C3692">
        <w:rPr>
          <w:rFonts w:hint="eastAsia"/>
        </w:rPr>
        <w:t>市总工会将利用市劳动竞赛委员会平台，积极</w:t>
      </w:r>
      <w:r w:rsidR="002967FA">
        <w:rPr>
          <w:rFonts w:hint="eastAsia"/>
        </w:rPr>
        <w:t>宣传</w:t>
      </w:r>
      <w:r w:rsidR="009C3692">
        <w:rPr>
          <w:rFonts w:hint="eastAsia"/>
        </w:rPr>
        <w:t>先进</w:t>
      </w:r>
      <w:r w:rsidR="002967FA">
        <w:rPr>
          <w:rFonts w:hint="eastAsia"/>
        </w:rPr>
        <w:t>典型，引领带动全市各级城市更新和城市建设劳动竞赛更加精准高效地助力</w:t>
      </w:r>
      <w:r w:rsidR="009C3692">
        <w:rPr>
          <w:rFonts w:hint="eastAsia"/>
        </w:rPr>
        <w:t>“</w:t>
      </w:r>
      <w:r w:rsidR="002967FA">
        <w:rPr>
          <w:rFonts w:hint="eastAsia"/>
        </w:rPr>
        <w:t>八大攻坚任务</w:t>
      </w:r>
      <w:r w:rsidR="009C3692">
        <w:rPr>
          <w:rFonts w:hint="eastAsia"/>
        </w:rPr>
        <w:t>”</w:t>
      </w:r>
      <w:r w:rsidR="002967FA">
        <w:rPr>
          <w:rFonts w:hint="eastAsia"/>
        </w:rPr>
        <w:t>，为全市城市更新和城市建设三年攻坚行动做出积极贡献。</w:t>
      </w:r>
    </w:p>
    <w:p w:rsidR="00A307A4" w:rsidRDefault="00A307A4" w:rsidP="00A307A4">
      <w:pPr>
        <w:pStyle w:val="1"/>
        <w:spacing w:line="560" w:lineRule="exact"/>
        <w:rPr>
          <w:rFonts w:ascii="Times New Roman" w:cs="Times New Roman"/>
        </w:rPr>
      </w:pPr>
    </w:p>
    <w:p w:rsidR="00A307A4" w:rsidRDefault="00A307A4" w:rsidP="00A307A4">
      <w:pPr>
        <w:adjustRightInd w:val="0"/>
        <w:snapToGrid w:val="0"/>
        <w:spacing w:line="560" w:lineRule="exact"/>
        <w:ind w:firstLineChars="200" w:firstLine="655"/>
      </w:pPr>
      <w:r>
        <w:rPr>
          <w:rFonts w:hint="eastAsia"/>
        </w:rPr>
        <w:t>附件：比武竞赛现场标语口号示例</w:t>
      </w:r>
    </w:p>
    <w:p w:rsidR="00A307A4" w:rsidRDefault="00A307A4" w:rsidP="00A307A4">
      <w:pPr>
        <w:adjustRightInd w:val="0"/>
        <w:snapToGrid w:val="0"/>
        <w:spacing w:line="560" w:lineRule="exact"/>
        <w:ind w:firstLineChars="200" w:firstLine="655"/>
      </w:pPr>
    </w:p>
    <w:p w:rsidR="009C3692" w:rsidRPr="009C3692" w:rsidRDefault="009C3692" w:rsidP="009C3692">
      <w:pPr>
        <w:pStyle w:val="1"/>
      </w:pPr>
    </w:p>
    <w:p w:rsidR="00C05DB5" w:rsidRPr="00C05DB5" w:rsidRDefault="00A307A4" w:rsidP="00C05DB5">
      <w:pPr>
        <w:adjustRightInd w:val="0"/>
        <w:snapToGrid w:val="0"/>
        <w:spacing w:line="560" w:lineRule="exact"/>
        <w:ind w:firstLineChars="200" w:firstLine="655"/>
      </w:pPr>
      <w:r>
        <w:rPr>
          <w:rFonts w:hint="eastAsia"/>
        </w:rPr>
        <w:t>青岛市城市更新和城市建设</w:t>
      </w:r>
      <w:r>
        <w:rPr>
          <w:rFonts w:hint="eastAsia"/>
        </w:rPr>
        <w:t xml:space="preserve">       </w:t>
      </w:r>
      <w:r>
        <w:rPr>
          <w:rFonts w:hint="eastAsia"/>
        </w:rPr>
        <w:t>青岛市总工会</w:t>
      </w:r>
    </w:p>
    <w:p w:rsidR="00C05DB5" w:rsidRDefault="00A307A4" w:rsidP="00C05DB5">
      <w:pPr>
        <w:adjustRightInd w:val="0"/>
        <w:snapToGrid w:val="0"/>
        <w:spacing w:line="560" w:lineRule="exact"/>
        <w:ind w:firstLineChars="400" w:firstLine="1310"/>
        <w:rPr>
          <w:rFonts w:hint="eastAsia"/>
        </w:rPr>
      </w:pPr>
      <w:r>
        <w:rPr>
          <w:rFonts w:hint="eastAsia"/>
        </w:rPr>
        <w:t>总指挥部办公室</w:t>
      </w:r>
      <w:r>
        <w:rPr>
          <w:rFonts w:hint="eastAsia"/>
        </w:rPr>
        <w:t xml:space="preserve">          </w:t>
      </w:r>
    </w:p>
    <w:p w:rsidR="00A307A4" w:rsidRDefault="00A307A4" w:rsidP="00C05DB5">
      <w:pPr>
        <w:adjustRightInd w:val="0"/>
        <w:snapToGrid w:val="0"/>
        <w:spacing w:line="560" w:lineRule="exact"/>
        <w:ind w:firstLineChars="1750" w:firstLine="5732"/>
      </w:pPr>
      <w:r>
        <w:rPr>
          <w:rFonts w:ascii="仿宋_GB2312" w:hAnsi="仿宋_GB2312" w:cs="仿宋_GB2312" w:hint="eastAsia"/>
        </w:rPr>
        <w:t>2022年</w:t>
      </w:r>
      <w:r w:rsidR="009C3692">
        <w:rPr>
          <w:rFonts w:ascii="仿宋_GB2312" w:hAnsi="仿宋_GB2312" w:cs="仿宋_GB2312" w:hint="eastAsia"/>
        </w:rPr>
        <w:t>6</w:t>
      </w:r>
      <w:r>
        <w:rPr>
          <w:rFonts w:ascii="仿宋_GB2312" w:hAnsi="仿宋_GB2312" w:cs="仿宋_GB2312" w:hint="eastAsia"/>
        </w:rPr>
        <w:t>月</w:t>
      </w:r>
      <w:r w:rsidR="00C05DB5">
        <w:rPr>
          <w:rFonts w:ascii="仿宋_GB2312" w:hAnsi="仿宋_GB2312" w:cs="仿宋_GB2312" w:hint="eastAsia"/>
        </w:rPr>
        <w:t>6</w:t>
      </w:r>
      <w:r>
        <w:rPr>
          <w:rFonts w:ascii="仿宋_GB2312" w:hAnsi="仿宋_GB2312" w:cs="仿宋_GB2312" w:hint="eastAsia"/>
        </w:rPr>
        <w:t>日</w:t>
      </w:r>
    </w:p>
    <w:p w:rsidR="00A307A4" w:rsidRDefault="00A307A4" w:rsidP="00A307A4">
      <w:pPr>
        <w:adjustRightInd w:val="0"/>
        <w:snapToGrid w:val="0"/>
        <w:spacing w:line="560" w:lineRule="exact"/>
        <w:ind w:firstLineChars="200" w:firstLine="655"/>
        <w:rPr>
          <w:rFonts w:ascii="仿宋_GB2312" w:hAnsi="仿宋_GB2312" w:cs="仿宋_GB2312"/>
        </w:rPr>
      </w:pPr>
      <w:r>
        <w:rPr>
          <w:rFonts w:hint="eastAsia"/>
        </w:rPr>
        <w:t xml:space="preserve">                         </w:t>
      </w:r>
      <w:r>
        <w:rPr>
          <w:rFonts w:ascii="仿宋_GB2312" w:hAnsi="仿宋_GB2312" w:cs="仿宋_GB2312" w:hint="eastAsia"/>
        </w:rPr>
        <w:t xml:space="preserve"> </w:t>
      </w:r>
    </w:p>
    <w:p w:rsidR="00A307A4" w:rsidRDefault="00A307A4" w:rsidP="00A307A4">
      <w:pPr>
        <w:adjustRightInd w:val="0"/>
        <w:snapToGrid w:val="0"/>
        <w:spacing w:line="560" w:lineRule="exact"/>
        <w:ind w:firstLineChars="200" w:firstLine="655"/>
        <w:rPr>
          <w:rFonts w:ascii="仿宋_GB2312" w:hAnsi="仿宋_GB2312" w:cs="仿宋_GB2312"/>
        </w:rPr>
      </w:pPr>
      <w:r>
        <w:rPr>
          <w:rFonts w:ascii="仿宋_GB2312" w:hAnsi="仿宋_GB2312" w:cs="仿宋_GB2312" w:hint="eastAsia"/>
        </w:rPr>
        <w:t>（联系人:申健、滕帅，联系电话：83092812）</w:t>
      </w:r>
    </w:p>
    <w:p w:rsidR="00C05DB5" w:rsidRDefault="00C05DB5">
      <w:pPr>
        <w:widowControl/>
        <w:jc w:val="left"/>
        <w:rPr>
          <w:rFonts w:ascii="仿宋_GB2312" w:hAnsi="Times New Roman" w:cs="仿宋_GB2312"/>
          <w:color w:val="000000"/>
          <w:kern w:val="0"/>
          <w:sz w:val="36"/>
          <w:szCs w:val="36"/>
        </w:rPr>
      </w:pPr>
      <w:r>
        <w:rPr>
          <w:rFonts w:ascii="仿宋_GB2312" w:hAnsi="Times New Roman" w:cs="仿宋_GB2312"/>
          <w:color w:val="000000"/>
          <w:kern w:val="0"/>
          <w:sz w:val="36"/>
          <w:szCs w:val="36"/>
        </w:rPr>
        <w:br w:type="page"/>
      </w:r>
    </w:p>
    <w:p w:rsidR="00A307A4" w:rsidRDefault="00A307A4" w:rsidP="00A307A4">
      <w:pPr>
        <w:spacing w:line="560" w:lineRule="exact"/>
        <w:jc w:val="left"/>
        <w:rPr>
          <w:rFonts w:eastAsia="黑体" w:hint="eastAsia"/>
        </w:rPr>
      </w:pPr>
      <w:r>
        <w:rPr>
          <w:rFonts w:eastAsia="黑体"/>
        </w:rPr>
        <w:lastRenderedPageBreak/>
        <w:t>附件</w:t>
      </w:r>
    </w:p>
    <w:p w:rsidR="00C05DB5" w:rsidRPr="00C05DB5" w:rsidRDefault="00C05DB5" w:rsidP="00C05DB5">
      <w:pPr>
        <w:pStyle w:val="1"/>
      </w:pPr>
    </w:p>
    <w:p w:rsidR="00A307A4" w:rsidRPr="00C05DB5" w:rsidRDefault="00A307A4" w:rsidP="00A307A4">
      <w:pPr>
        <w:tabs>
          <w:tab w:val="left" w:pos="4753"/>
        </w:tabs>
        <w:spacing w:line="560" w:lineRule="exact"/>
        <w:jc w:val="center"/>
        <w:rPr>
          <w:rFonts w:ascii="方正小标宋_GBK" w:eastAsia="方正小标宋_GBK" w:hAnsi="方正小标宋简体" w:cs="方正小标宋简体" w:hint="eastAsia"/>
          <w:sz w:val="44"/>
          <w:szCs w:val="44"/>
        </w:rPr>
      </w:pPr>
      <w:r w:rsidRPr="00C05DB5">
        <w:rPr>
          <w:rFonts w:ascii="方正小标宋_GBK" w:eastAsia="方正小标宋_GBK" w:hAnsi="方正小标宋简体" w:cs="方正小标宋简体" w:hint="eastAsia"/>
          <w:sz w:val="44"/>
          <w:szCs w:val="44"/>
        </w:rPr>
        <w:t>比武竞赛标语口号示例</w:t>
      </w:r>
    </w:p>
    <w:p w:rsidR="00A307A4" w:rsidRDefault="00A307A4" w:rsidP="00A307A4">
      <w:pPr>
        <w:tabs>
          <w:tab w:val="left" w:pos="4753"/>
        </w:tabs>
        <w:spacing w:line="560" w:lineRule="exact"/>
        <w:jc w:val="center"/>
        <w:rPr>
          <w:rFonts w:ascii="方正小标宋简体" w:eastAsia="方正小标宋简体" w:hAnsi="方正小标宋简体" w:cs="方正小标宋简体"/>
          <w:sz w:val="44"/>
          <w:szCs w:val="44"/>
        </w:rPr>
      </w:pPr>
    </w:p>
    <w:p w:rsidR="00A307A4" w:rsidRDefault="00A307A4" w:rsidP="00A307A4">
      <w:pPr>
        <w:adjustRightInd w:val="0"/>
        <w:snapToGrid w:val="0"/>
        <w:spacing w:line="560" w:lineRule="exact"/>
        <w:ind w:firstLineChars="200" w:firstLine="655"/>
        <w:rPr>
          <w:rFonts w:ascii="仿宋_GB2312" w:hAnsi="仿宋_GB2312" w:cs="仿宋_GB2312"/>
        </w:rPr>
      </w:pPr>
      <w:r>
        <w:rPr>
          <w:rFonts w:ascii="仿宋_GB2312" w:hAnsi="仿宋_GB2312" w:cs="仿宋_GB2312" w:hint="eastAsia"/>
        </w:rPr>
        <w:t>1. 广泛开展比武竞赛  助力推动更新建设</w:t>
      </w:r>
    </w:p>
    <w:p w:rsidR="00A307A4" w:rsidRDefault="00A307A4" w:rsidP="00A307A4">
      <w:pPr>
        <w:adjustRightInd w:val="0"/>
        <w:snapToGrid w:val="0"/>
        <w:spacing w:line="560" w:lineRule="exact"/>
        <w:ind w:firstLineChars="200" w:firstLine="655"/>
        <w:rPr>
          <w:rFonts w:ascii="仿宋_GB2312" w:hAnsi="仿宋_GB2312" w:cs="仿宋_GB2312"/>
        </w:rPr>
      </w:pPr>
      <w:r>
        <w:rPr>
          <w:rFonts w:ascii="仿宋_GB2312" w:hAnsi="仿宋_GB2312" w:cs="仿宋_GB2312" w:hint="eastAsia"/>
        </w:rPr>
        <w:t>2. 依科学管理  靠团队力量  建优质工程</w:t>
      </w:r>
    </w:p>
    <w:p w:rsidR="00A307A4" w:rsidRDefault="00A307A4" w:rsidP="00A307A4">
      <w:pPr>
        <w:adjustRightInd w:val="0"/>
        <w:snapToGrid w:val="0"/>
        <w:spacing w:line="560" w:lineRule="exact"/>
        <w:ind w:firstLineChars="200" w:firstLine="655"/>
        <w:rPr>
          <w:rFonts w:ascii="仿宋_GB2312" w:hAnsi="仿宋_GB2312" w:cs="仿宋_GB2312"/>
        </w:rPr>
      </w:pPr>
      <w:r>
        <w:rPr>
          <w:rFonts w:ascii="仿宋_GB2312" w:hAnsi="仿宋_GB2312" w:cs="仿宋_GB2312" w:hint="eastAsia"/>
        </w:rPr>
        <w:t>3. 赛技术技能  强综合素质  当劳动先锋</w:t>
      </w:r>
    </w:p>
    <w:p w:rsidR="00A307A4" w:rsidRDefault="00A307A4" w:rsidP="00A307A4">
      <w:pPr>
        <w:adjustRightInd w:val="0"/>
        <w:snapToGrid w:val="0"/>
        <w:spacing w:line="560" w:lineRule="exact"/>
        <w:ind w:firstLineChars="200" w:firstLine="655"/>
        <w:rPr>
          <w:rFonts w:ascii="仿宋_GB2312" w:hAnsi="仿宋_GB2312" w:cs="仿宋_GB2312"/>
        </w:rPr>
      </w:pPr>
      <w:r>
        <w:rPr>
          <w:rFonts w:ascii="仿宋_GB2312" w:hAnsi="仿宋_GB2312" w:cs="仿宋_GB2312" w:hint="eastAsia"/>
        </w:rPr>
        <w:t>4. 热爱青岛  建设青岛  建功立业在青岛</w:t>
      </w:r>
    </w:p>
    <w:p w:rsidR="00A307A4" w:rsidRDefault="00A307A4" w:rsidP="00A307A4">
      <w:pPr>
        <w:adjustRightInd w:val="0"/>
        <w:snapToGrid w:val="0"/>
        <w:spacing w:line="560" w:lineRule="exact"/>
        <w:ind w:firstLineChars="200" w:firstLine="655"/>
        <w:rPr>
          <w:rFonts w:ascii="仿宋_GB2312" w:hAnsi="仿宋_GB2312" w:cs="仿宋_GB2312"/>
        </w:rPr>
      </w:pPr>
      <w:r>
        <w:rPr>
          <w:rFonts w:ascii="仿宋_GB2312" w:hAnsi="仿宋_GB2312" w:cs="仿宋_GB2312" w:hint="eastAsia"/>
        </w:rPr>
        <w:t>5. 鼓足干劲  勇往直前  竞赛场上创佳绩</w:t>
      </w:r>
    </w:p>
    <w:p w:rsidR="00A307A4" w:rsidRDefault="00A307A4" w:rsidP="00A307A4">
      <w:pPr>
        <w:adjustRightInd w:val="0"/>
        <w:snapToGrid w:val="0"/>
        <w:spacing w:line="560" w:lineRule="exact"/>
        <w:ind w:firstLineChars="200" w:firstLine="655"/>
        <w:rPr>
          <w:rFonts w:ascii="仿宋_GB2312" w:hAnsi="仿宋_GB2312" w:cs="仿宋_GB2312"/>
        </w:rPr>
      </w:pPr>
      <w:r>
        <w:rPr>
          <w:rFonts w:ascii="仿宋_GB2312" w:hAnsi="仿宋_GB2312" w:cs="仿宋_GB2312" w:hint="eastAsia"/>
        </w:rPr>
        <w:t>6. 排查整治安全隐患  共促安全健康发展</w:t>
      </w:r>
    </w:p>
    <w:p w:rsidR="00A307A4" w:rsidRDefault="00A307A4" w:rsidP="00A307A4">
      <w:pPr>
        <w:adjustRightInd w:val="0"/>
        <w:snapToGrid w:val="0"/>
        <w:spacing w:line="560" w:lineRule="exact"/>
        <w:ind w:firstLineChars="200" w:firstLine="655"/>
        <w:rPr>
          <w:rFonts w:ascii="仿宋_GB2312" w:hAnsi="仿宋_GB2312" w:cs="仿宋_GB2312"/>
        </w:rPr>
      </w:pPr>
      <w:r>
        <w:rPr>
          <w:rFonts w:ascii="仿宋_GB2312" w:hAnsi="仿宋_GB2312" w:cs="仿宋_GB2312" w:hint="eastAsia"/>
        </w:rPr>
        <w:t>7. 奋进新征程  建功新时代  竞赛促发展</w:t>
      </w:r>
    </w:p>
    <w:p w:rsidR="00A307A4" w:rsidRDefault="00A307A4" w:rsidP="00A307A4">
      <w:pPr>
        <w:adjustRightInd w:val="0"/>
        <w:snapToGrid w:val="0"/>
        <w:spacing w:line="560" w:lineRule="exact"/>
        <w:ind w:firstLineChars="200" w:firstLine="655"/>
        <w:rPr>
          <w:rFonts w:ascii="仿宋_GB2312" w:hAnsi="仿宋_GB2312" w:cs="仿宋_GB2312"/>
        </w:rPr>
      </w:pPr>
      <w:r>
        <w:rPr>
          <w:rFonts w:ascii="仿宋_GB2312" w:hAnsi="仿宋_GB2312" w:cs="仿宋_GB2312" w:hint="eastAsia"/>
        </w:rPr>
        <w:t>8. 比质量、比安全、比进度、比创新、比文明、比保障，</w:t>
      </w:r>
    </w:p>
    <w:p w:rsidR="00A307A4" w:rsidRDefault="00A307A4" w:rsidP="00A307A4">
      <w:pPr>
        <w:adjustRightInd w:val="0"/>
        <w:snapToGrid w:val="0"/>
        <w:spacing w:line="560" w:lineRule="exact"/>
        <w:ind w:firstLineChars="338" w:firstLine="1107"/>
        <w:rPr>
          <w:rFonts w:ascii="仿宋_GB2312" w:hAnsi="仿宋_GB2312" w:cs="仿宋_GB2312"/>
        </w:rPr>
      </w:pPr>
      <w:r>
        <w:rPr>
          <w:rFonts w:ascii="仿宋_GB2312" w:hAnsi="仿宋_GB2312" w:cs="仿宋_GB2312" w:hint="eastAsia"/>
        </w:rPr>
        <w:t>创精品工程</w:t>
      </w:r>
    </w:p>
    <w:p w:rsidR="00101317" w:rsidRDefault="00101317" w:rsidP="00101317">
      <w:pPr>
        <w:widowControl/>
        <w:spacing w:line="590" w:lineRule="exact"/>
        <w:jc w:val="left"/>
        <w:rPr>
          <w:rFonts w:hint="eastAsia"/>
        </w:rPr>
      </w:pPr>
    </w:p>
    <w:p w:rsidR="00101317" w:rsidRDefault="00101317" w:rsidP="00101317">
      <w:pPr>
        <w:pStyle w:val="1"/>
        <w:rPr>
          <w:rFonts w:hint="eastAsia"/>
        </w:rPr>
      </w:pPr>
    </w:p>
    <w:p w:rsidR="00101317" w:rsidRDefault="00101317" w:rsidP="00101317">
      <w:pPr>
        <w:rPr>
          <w:rFonts w:hint="eastAsia"/>
        </w:rPr>
      </w:pPr>
    </w:p>
    <w:p w:rsidR="00101317" w:rsidRDefault="00101317" w:rsidP="00101317">
      <w:pPr>
        <w:pStyle w:val="1"/>
        <w:rPr>
          <w:rFonts w:hint="eastAsia"/>
        </w:rPr>
      </w:pPr>
    </w:p>
    <w:p w:rsidR="00101317" w:rsidRDefault="00101317" w:rsidP="00101317">
      <w:pPr>
        <w:rPr>
          <w:rFonts w:hint="eastAsia"/>
        </w:rPr>
      </w:pPr>
    </w:p>
    <w:p w:rsidR="00101317" w:rsidRPr="00101317" w:rsidRDefault="00101317" w:rsidP="00101317">
      <w:pPr>
        <w:pStyle w:val="1"/>
        <w:rPr>
          <w:rFonts w:hint="eastAsia"/>
        </w:rPr>
      </w:pPr>
    </w:p>
    <w:p w:rsidR="00101317" w:rsidRDefault="00101317" w:rsidP="00101317">
      <w:pPr>
        <w:widowControl/>
        <w:spacing w:line="590" w:lineRule="exact"/>
        <w:jc w:val="left"/>
        <w:rPr>
          <w:rFonts w:hint="eastAsia"/>
        </w:rPr>
      </w:pPr>
    </w:p>
    <w:p w:rsidR="00101317" w:rsidRDefault="00101317" w:rsidP="00101317">
      <w:pPr>
        <w:widowControl/>
        <w:spacing w:line="590" w:lineRule="exact"/>
        <w:jc w:val="left"/>
      </w:pPr>
      <w:r>
        <w:rPr>
          <w:noProof/>
        </w:rPr>
        <mc:AlternateContent>
          <mc:Choice Requires="wps">
            <w:drawing>
              <wp:anchor distT="0" distB="0" distL="114300" distR="114300" simplePos="0" relativeHeight="251666432" behindDoc="0" locked="0" layoutInCell="1" allowOverlap="1">
                <wp:simplePos x="0" y="0"/>
                <wp:positionH relativeFrom="column">
                  <wp:posOffset>18415</wp:posOffset>
                </wp:positionH>
                <wp:positionV relativeFrom="paragraph">
                  <wp:posOffset>374650</wp:posOffset>
                </wp:positionV>
                <wp:extent cx="5600700" cy="0"/>
                <wp:effectExtent l="18415" t="12700" r="10160" b="1587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1.45pt;margin-top:29.5pt;width:44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" strokeweight="1.5pt"/>
            </w:pict>
          </mc:Fallback>
        </mc:AlternateContent>
      </w:r>
    </w:p>
    <w:p w:rsidR="00101317" w:rsidRDefault="00101317" w:rsidP="00101317">
      <w:pPr>
        <w:widowControl/>
        <w:spacing w:line="590" w:lineRule="exact"/>
        <w:ind w:firstLineChars="100" w:firstLine="288"/>
        <w:jc w:val="left"/>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27940</wp:posOffset>
                </wp:positionH>
                <wp:positionV relativeFrom="paragraph">
                  <wp:posOffset>416560</wp:posOffset>
                </wp:positionV>
                <wp:extent cx="5600700" cy="0"/>
                <wp:effectExtent l="18415" t="16510" r="10160" b="1206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2.2pt;margin-top:32.8pt;width:44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" strokeweight="1.5pt"/>
            </w:pict>
          </mc:Fallback>
        </mc:AlternateContent>
      </w:r>
      <w:r>
        <w:rPr>
          <w:sz w:val="28"/>
          <w:szCs w:val="28"/>
        </w:rPr>
        <w:t>青岛市总工会办公室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20</w:t>
      </w:r>
      <w:r>
        <w:rPr>
          <w:rFonts w:hint="eastAsia"/>
          <w:sz w:val="28"/>
          <w:szCs w:val="28"/>
        </w:rPr>
        <w:t>22</w:t>
      </w:r>
      <w:r>
        <w:rPr>
          <w:sz w:val="28"/>
          <w:szCs w:val="28"/>
        </w:rPr>
        <w:t>年</w:t>
      </w:r>
      <w:r>
        <w:rPr>
          <w:rFonts w:hint="eastAsia"/>
          <w:sz w:val="28"/>
          <w:szCs w:val="28"/>
        </w:rPr>
        <w:t>6</w:t>
      </w:r>
      <w:r>
        <w:rPr>
          <w:sz w:val="28"/>
          <w:szCs w:val="28"/>
        </w:rPr>
        <w:t>月</w:t>
      </w:r>
      <w:r>
        <w:rPr>
          <w:rFonts w:hint="eastAsia"/>
          <w:sz w:val="28"/>
          <w:szCs w:val="28"/>
        </w:rPr>
        <w:t>6</w:t>
      </w:r>
      <w:r>
        <w:rPr>
          <w:sz w:val="28"/>
          <w:szCs w:val="28"/>
        </w:rPr>
        <w:t>日印发</w:t>
      </w:r>
    </w:p>
    <w:sectPr w:rsidR="00101317" w:rsidSect="001E3EB3">
      <w:footerReference w:type="even" r:id="rId8"/>
      <w:footerReference w:type="default" r:id="rId9"/>
      <w:footerReference w:type="first" r:id="rId10"/>
      <w:pgSz w:w="11906" w:h="16838" w:code="9"/>
      <w:pgMar w:top="2098" w:right="1474" w:bottom="1985" w:left="1588" w:header="1021" w:footer="1134" w:gutter="0"/>
      <w:pgNumType w:fmt="numberInDash" w:start="1"/>
      <w:cols w:space="0"/>
      <w:titlePg/>
      <w:docGrid w:type="linesAndChars" w:linePitch="437"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114" w:rsidRDefault="005C6114" w:rsidP="00A307A4">
      <w:r>
        <w:separator/>
      </w:r>
    </w:p>
  </w:endnote>
  <w:endnote w:type="continuationSeparator" w:id="0">
    <w:p w:rsidR="005C6114" w:rsidRDefault="005C6114" w:rsidP="00A3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超粗黑简体"/>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文星标宋">
    <w:altName w:val="微软雅黑"/>
    <w:panose1 w:val="0201060400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F6" w:rsidRPr="001E3EB3" w:rsidRDefault="00B13286">
    <w:pPr>
      <w:pStyle w:val="a4"/>
      <w:framePr w:wrap="around" w:vAnchor="text" w:hAnchor="margin" w:xAlign="outside" w:y="1"/>
      <w:rPr>
        <w:rStyle w:val="a5"/>
        <w:rFonts w:asciiTheme="minorEastAsia" w:hAnsiTheme="minorEastAsia"/>
        <w:sz w:val="28"/>
        <w:szCs w:val="28"/>
      </w:rPr>
    </w:pPr>
    <w:r w:rsidRPr="001E3EB3">
      <w:rPr>
        <w:rFonts w:asciiTheme="minorEastAsia" w:hAnsiTheme="minorEastAsia"/>
        <w:sz w:val="28"/>
        <w:szCs w:val="28"/>
      </w:rPr>
      <w:fldChar w:fldCharType="begin"/>
    </w:r>
    <w:r w:rsidRPr="001E3EB3">
      <w:rPr>
        <w:rStyle w:val="a5"/>
        <w:rFonts w:asciiTheme="minorEastAsia" w:hAnsiTheme="minorEastAsia"/>
        <w:sz w:val="28"/>
        <w:szCs w:val="28"/>
      </w:rPr>
      <w:instrText xml:space="preserve">PAGE  </w:instrText>
    </w:r>
    <w:r w:rsidR="001E3EB3" w:rsidRPr="001E3EB3">
      <w:rPr>
        <w:rFonts w:asciiTheme="minorEastAsia" w:hAnsiTheme="minorEastAsia"/>
        <w:sz w:val="28"/>
        <w:szCs w:val="28"/>
      </w:rPr>
      <w:fldChar w:fldCharType="separate"/>
    </w:r>
    <w:r w:rsidR="00B52198">
      <w:rPr>
        <w:rStyle w:val="a5"/>
        <w:rFonts w:asciiTheme="minorEastAsia" w:hAnsiTheme="minorEastAsia"/>
        <w:noProof/>
        <w:sz w:val="28"/>
        <w:szCs w:val="28"/>
      </w:rPr>
      <w:t>- 2 -</w:t>
    </w:r>
    <w:r w:rsidRPr="001E3EB3">
      <w:rPr>
        <w:rFonts w:asciiTheme="minorEastAsia" w:hAnsiTheme="minorEastAsia"/>
        <w:sz w:val="28"/>
        <w:szCs w:val="28"/>
      </w:rPr>
      <w:fldChar w:fldCharType="end"/>
    </w:r>
  </w:p>
  <w:p w:rsidR="00493EF6" w:rsidRDefault="005C611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260038"/>
      <w:docPartObj>
        <w:docPartGallery w:val="Page Numbers (Bottom of Page)"/>
        <w:docPartUnique/>
      </w:docPartObj>
    </w:sdtPr>
    <w:sdtEndPr>
      <w:rPr>
        <w:rFonts w:asciiTheme="minorEastAsia" w:hAnsiTheme="minorEastAsia"/>
        <w:sz w:val="28"/>
        <w:szCs w:val="28"/>
      </w:rPr>
    </w:sdtEndPr>
    <w:sdtContent>
      <w:p w:rsidR="00A307A4" w:rsidRPr="00A307A4" w:rsidRDefault="00A307A4" w:rsidP="001E3EB3">
        <w:pPr>
          <w:pStyle w:val="a4"/>
          <w:rPr>
            <w:rFonts w:asciiTheme="minorEastAsia" w:hAnsiTheme="minorEastAsia"/>
            <w:sz w:val="28"/>
            <w:szCs w:val="28"/>
          </w:rPr>
        </w:pPr>
        <w:r w:rsidRPr="00A307A4">
          <w:rPr>
            <w:rFonts w:asciiTheme="minorEastAsia" w:hAnsiTheme="minorEastAsia"/>
            <w:sz w:val="28"/>
            <w:szCs w:val="28"/>
          </w:rPr>
          <w:fldChar w:fldCharType="begin"/>
        </w:r>
        <w:r w:rsidRPr="00A307A4">
          <w:rPr>
            <w:rFonts w:asciiTheme="minorEastAsia" w:hAnsiTheme="minorEastAsia"/>
            <w:sz w:val="28"/>
            <w:szCs w:val="28"/>
          </w:rPr>
          <w:instrText>PAGE   \* MERGEFORMAT</w:instrText>
        </w:r>
        <w:r w:rsidRPr="00A307A4">
          <w:rPr>
            <w:rFonts w:asciiTheme="minorEastAsia" w:hAnsiTheme="minorEastAsia"/>
            <w:sz w:val="28"/>
            <w:szCs w:val="28"/>
          </w:rPr>
          <w:fldChar w:fldCharType="separate"/>
        </w:r>
        <w:r w:rsidR="00B52198" w:rsidRPr="00B52198">
          <w:rPr>
            <w:rFonts w:asciiTheme="minorEastAsia" w:hAnsiTheme="minorEastAsia"/>
            <w:noProof/>
            <w:sz w:val="28"/>
            <w:szCs w:val="28"/>
            <w:lang w:val="zh-CN"/>
          </w:rPr>
          <w:t>-</w:t>
        </w:r>
        <w:r w:rsidR="00B52198">
          <w:rPr>
            <w:rFonts w:asciiTheme="minorEastAsia" w:hAnsiTheme="minorEastAsia"/>
            <w:noProof/>
            <w:sz w:val="28"/>
            <w:szCs w:val="28"/>
          </w:rPr>
          <w:t xml:space="preserve"> 3 -</w:t>
        </w:r>
        <w:r w:rsidRPr="00A307A4">
          <w:rPr>
            <w:rFonts w:asciiTheme="minorEastAsia" w:hAnsiTheme="minorEastAsia"/>
            <w:sz w:val="28"/>
            <w:szCs w:val="28"/>
          </w:rPr>
          <w:fldChar w:fldCharType="end"/>
        </w:r>
      </w:p>
    </w:sdtContent>
  </w:sdt>
  <w:p w:rsidR="00A307A4" w:rsidRDefault="00A307A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134962"/>
      <w:docPartObj>
        <w:docPartGallery w:val="Page Numbers (Bottom of Page)"/>
        <w:docPartUnique/>
      </w:docPartObj>
    </w:sdtPr>
    <w:sdtEndPr>
      <w:rPr>
        <w:rFonts w:asciiTheme="minorEastAsia" w:hAnsiTheme="minorEastAsia"/>
        <w:sz w:val="28"/>
        <w:szCs w:val="28"/>
      </w:rPr>
    </w:sdtEndPr>
    <w:sdtContent>
      <w:p w:rsidR="00A307A4" w:rsidRPr="00A307A4" w:rsidRDefault="00A307A4">
        <w:pPr>
          <w:pStyle w:val="a4"/>
          <w:jc w:val="right"/>
          <w:rPr>
            <w:rFonts w:asciiTheme="minorEastAsia" w:hAnsiTheme="minorEastAsia"/>
            <w:sz w:val="28"/>
            <w:szCs w:val="28"/>
          </w:rPr>
        </w:pPr>
        <w:r w:rsidRPr="00A307A4">
          <w:rPr>
            <w:rFonts w:asciiTheme="minorEastAsia" w:hAnsiTheme="minorEastAsia"/>
            <w:sz w:val="28"/>
            <w:szCs w:val="28"/>
          </w:rPr>
          <w:fldChar w:fldCharType="begin"/>
        </w:r>
        <w:r w:rsidRPr="00A307A4">
          <w:rPr>
            <w:rFonts w:asciiTheme="minorEastAsia" w:hAnsiTheme="minorEastAsia"/>
            <w:sz w:val="28"/>
            <w:szCs w:val="28"/>
          </w:rPr>
          <w:instrText>PAGE   \* MERGEFORMAT</w:instrText>
        </w:r>
        <w:r w:rsidRPr="00A307A4">
          <w:rPr>
            <w:rFonts w:asciiTheme="minorEastAsia" w:hAnsiTheme="minorEastAsia"/>
            <w:sz w:val="28"/>
            <w:szCs w:val="28"/>
          </w:rPr>
          <w:fldChar w:fldCharType="separate"/>
        </w:r>
        <w:r w:rsidR="00B52198" w:rsidRPr="00B52198">
          <w:rPr>
            <w:rFonts w:asciiTheme="minorEastAsia" w:hAnsiTheme="minorEastAsia"/>
            <w:noProof/>
            <w:sz w:val="28"/>
            <w:szCs w:val="28"/>
            <w:lang w:val="zh-CN"/>
          </w:rPr>
          <w:t>-</w:t>
        </w:r>
        <w:r w:rsidR="00B52198">
          <w:rPr>
            <w:rFonts w:asciiTheme="minorEastAsia" w:hAnsiTheme="minorEastAsia"/>
            <w:noProof/>
            <w:sz w:val="28"/>
            <w:szCs w:val="28"/>
          </w:rPr>
          <w:t xml:space="preserve"> 1 -</w:t>
        </w:r>
        <w:r w:rsidRPr="00A307A4">
          <w:rPr>
            <w:rFonts w:asciiTheme="minorEastAsia" w:hAnsiTheme="minorEastAsia"/>
            <w:sz w:val="28"/>
            <w:szCs w:val="28"/>
          </w:rPr>
          <w:fldChar w:fldCharType="end"/>
        </w:r>
      </w:p>
    </w:sdtContent>
  </w:sdt>
  <w:p w:rsidR="00A307A4" w:rsidRDefault="00A307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114" w:rsidRDefault="005C6114" w:rsidP="00A307A4">
      <w:r>
        <w:separator/>
      </w:r>
    </w:p>
  </w:footnote>
  <w:footnote w:type="continuationSeparator" w:id="0">
    <w:p w:rsidR="005C6114" w:rsidRDefault="005C6114" w:rsidP="00A30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64"/>
  <w:drawingGridVerticalSpacing w:val="43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0F"/>
    <w:rsid w:val="00101317"/>
    <w:rsid w:val="001E3EB3"/>
    <w:rsid w:val="002967FA"/>
    <w:rsid w:val="004720C3"/>
    <w:rsid w:val="00565C14"/>
    <w:rsid w:val="00584CC3"/>
    <w:rsid w:val="005901F5"/>
    <w:rsid w:val="005904A4"/>
    <w:rsid w:val="005C6114"/>
    <w:rsid w:val="0074050F"/>
    <w:rsid w:val="0075430D"/>
    <w:rsid w:val="00775249"/>
    <w:rsid w:val="007E2D53"/>
    <w:rsid w:val="008D6490"/>
    <w:rsid w:val="00910FB5"/>
    <w:rsid w:val="009432A4"/>
    <w:rsid w:val="009A76CE"/>
    <w:rsid w:val="009C3692"/>
    <w:rsid w:val="009E763E"/>
    <w:rsid w:val="00A307A4"/>
    <w:rsid w:val="00AA332A"/>
    <w:rsid w:val="00B13286"/>
    <w:rsid w:val="00B52198"/>
    <w:rsid w:val="00B57559"/>
    <w:rsid w:val="00C05DB5"/>
    <w:rsid w:val="00C11DAF"/>
    <w:rsid w:val="00DE56E4"/>
    <w:rsid w:val="00ED7CEF"/>
    <w:rsid w:val="00F56A6B"/>
    <w:rsid w:val="00F94800"/>
    <w:rsid w:val="00FB4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307A4"/>
    <w:pPr>
      <w:widowControl w:val="0"/>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307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A307A4"/>
    <w:rPr>
      <w:sz w:val="18"/>
      <w:szCs w:val="18"/>
    </w:rPr>
  </w:style>
  <w:style w:type="paragraph" w:styleId="a4">
    <w:name w:val="footer"/>
    <w:basedOn w:val="a"/>
    <w:link w:val="Char0"/>
    <w:uiPriority w:val="99"/>
    <w:unhideWhenUsed/>
    <w:qFormat/>
    <w:rsid w:val="00A307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A307A4"/>
    <w:rPr>
      <w:sz w:val="18"/>
      <w:szCs w:val="18"/>
    </w:rPr>
  </w:style>
  <w:style w:type="paragraph" w:styleId="1">
    <w:name w:val="toc 1"/>
    <w:basedOn w:val="a"/>
    <w:next w:val="a"/>
    <w:uiPriority w:val="99"/>
    <w:semiHidden/>
    <w:qFormat/>
    <w:rsid w:val="00A307A4"/>
    <w:pPr>
      <w:snapToGrid w:val="0"/>
      <w:spacing w:line="640" w:lineRule="exact"/>
      <w:ind w:firstLine="705"/>
    </w:pPr>
    <w:rPr>
      <w:rFonts w:ascii="仿宋_GB2312" w:hAnsi="Times New Roman" w:cs="仿宋_GB2312"/>
      <w:color w:val="000000"/>
      <w:kern w:val="0"/>
      <w:sz w:val="36"/>
      <w:szCs w:val="36"/>
    </w:rPr>
  </w:style>
  <w:style w:type="paragraph" w:styleId="HTML">
    <w:name w:val="HTML Preformatted"/>
    <w:basedOn w:val="a"/>
    <w:link w:val="HTMLChar"/>
    <w:uiPriority w:val="99"/>
    <w:qFormat/>
    <w:rsid w:val="00A3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HTMLChar">
    <w:name w:val="HTML 预设格式 Char"/>
    <w:basedOn w:val="a0"/>
    <w:link w:val="HTML"/>
    <w:uiPriority w:val="99"/>
    <w:qFormat/>
    <w:rsid w:val="00A307A4"/>
    <w:rPr>
      <w:rFonts w:ascii="宋体" w:eastAsia="宋体" w:hAnsi="宋体" w:cs="Times New Roman"/>
      <w:kern w:val="0"/>
      <w:sz w:val="24"/>
      <w:szCs w:val="24"/>
    </w:rPr>
  </w:style>
  <w:style w:type="character" w:styleId="a5">
    <w:name w:val="page number"/>
    <w:basedOn w:val="a0"/>
    <w:rsid w:val="00A307A4"/>
  </w:style>
  <w:style w:type="paragraph" w:styleId="a6">
    <w:name w:val="Balloon Text"/>
    <w:basedOn w:val="a"/>
    <w:link w:val="Char1"/>
    <w:uiPriority w:val="99"/>
    <w:semiHidden/>
    <w:unhideWhenUsed/>
    <w:rsid w:val="00A307A4"/>
    <w:rPr>
      <w:sz w:val="18"/>
      <w:szCs w:val="18"/>
    </w:rPr>
  </w:style>
  <w:style w:type="character" w:customStyle="1" w:styleId="Char1">
    <w:name w:val="批注框文本 Char"/>
    <w:basedOn w:val="a0"/>
    <w:link w:val="a6"/>
    <w:uiPriority w:val="99"/>
    <w:semiHidden/>
    <w:rsid w:val="00A307A4"/>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307A4"/>
    <w:pPr>
      <w:widowControl w:val="0"/>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307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A307A4"/>
    <w:rPr>
      <w:sz w:val="18"/>
      <w:szCs w:val="18"/>
    </w:rPr>
  </w:style>
  <w:style w:type="paragraph" w:styleId="a4">
    <w:name w:val="footer"/>
    <w:basedOn w:val="a"/>
    <w:link w:val="Char0"/>
    <w:uiPriority w:val="99"/>
    <w:unhideWhenUsed/>
    <w:qFormat/>
    <w:rsid w:val="00A307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A307A4"/>
    <w:rPr>
      <w:sz w:val="18"/>
      <w:szCs w:val="18"/>
    </w:rPr>
  </w:style>
  <w:style w:type="paragraph" w:styleId="1">
    <w:name w:val="toc 1"/>
    <w:basedOn w:val="a"/>
    <w:next w:val="a"/>
    <w:uiPriority w:val="99"/>
    <w:semiHidden/>
    <w:qFormat/>
    <w:rsid w:val="00A307A4"/>
    <w:pPr>
      <w:snapToGrid w:val="0"/>
      <w:spacing w:line="640" w:lineRule="exact"/>
      <w:ind w:firstLine="705"/>
    </w:pPr>
    <w:rPr>
      <w:rFonts w:ascii="仿宋_GB2312" w:hAnsi="Times New Roman" w:cs="仿宋_GB2312"/>
      <w:color w:val="000000"/>
      <w:kern w:val="0"/>
      <w:sz w:val="36"/>
      <w:szCs w:val="36"/>
    </w:rPr>
  </w:style>
  <w:style w:type="paragraph" w:styleId="HTML">
    <w:name w:val="HTML Preformatted"/>
    <w:basedOn w:val="a"/>
    <w:link w:val="HTMLChar"/>
    <w:uiPriority w:val="99"/>
    <w:qFormat/>
    <w:rsid w:val="00A3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HTMLChar">
    <w:name w:val="HTML 预设格式 Char"/>
    <w:basedOn w:val="a0"/>
    <w:link w:val="HTML"/>
    <w:uiPriority w:val="99"/>
    <w:qFormat/>
    <w:rsid w:val="00A307A4"/>
    <w:rPr>
      <w:rFonts w:ascii="宋体" w:eastAsia="宋体" w:hAnsi="宋体" w:cs="Times New Roman"/>
      <w:kern w:val="0"/>
      <w:sz w:val="24"/>
      <w:szCs w:val="24"/>
    </w:rPr>
  </w:style>
  <w:style w:type="character" w:styleId="a5">
    <w:name w:val="page number"/>
    <w:basedOn w:val="a0"/>
    <w:rsid w:val="00A307A4"/>
  </w:style>
  <w:style w:type="paragraph" w:styleId="a6">
    <w:name w:val="Balloon Text"/>
    <w:basedOn w:val="a"/>
    <w:link w:val="Char1"/>
    <w:uiPriority w:val="99"/>
    <w:semiHidden/>
    <w:unhideWhenUsed/>
    <w:rsid w:val="00A307A4"/>
    <w:rPr>
      <w:sz w:val="18"/>
      <w:szCs w:val="18"/>
    </w:rPr>
  </w:style>
  <w:style w:type="character" w:customStyle="1" w:styleId="Char1">
    <w:name w:val="批注框文本 Char"/>
    <w:basedOn w:val="a0"/>
    <w:link w:val="a6"/>
    <w:uiPriority w:val="99"/>
    <w:semiHidden/>
    <w:rsid w:val="00A307A4"/>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20DE-1044-4EDF-B771-83822783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356</Words>
  <Characters>2035</Characters>
  <Application>Microsoft Office Word</Application>
  <DocSecurity>0</DocSecurity>
  <Lines>16</Lines>
  <Paragraphs>4</Paragraphs>
  <ScaleCrop>false</ScaleCrop>
  <Company>Organization</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2022-06-01T15:22:00Z</cp:lastPrinted>
  <dcterms:created xsi:type="dcterms:W3CDTF">2022-06-06T10:00:00Z</dcterms:created>
  <dcterms:modified xsi:type="dcterms:W3CDTF">2022-06-06T10:00:00Z</dcterms:modified>
</cp:coreProperties>
</file>